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11EBE" w14:textId="77777777" w:rsidR="006B01E4" w:rsidRDefault="006B01E4" w:rsidP="0054309A">
      <w:pPr>
        <w:pStyle w:val="Boldleft"/>
        <w:tabs>
          <w:tab w:val="left" w:pos="6521"/>
        </w:tabs>
        <w:spacing w:before="60" w:after="60"/>
        <w:rPr>
          <w:rFonts w:ascii="Arial" w:hAnsi="Arial" w:cs="Arial"/>
          <w:sz w:val="20"/>
        </w:rPr>
      </w:pPr>
    </w:p>
    <w:p w14:paraId="0234438F" w14:textId="50F43EFC" w:rsidR="003B0628" w:rsidRPr="00A82188" w:rsidRDefault="003B0628" w:rsidP="003B0628">
      <w:pPr>
        <w:pStyle w:val="Boldleft"/>
        <w:tabs>
          <w:tab w:val="left" w:pos="6521"/>
        </w:tabs>
        <w:spacing w:before="60" w:after="60"/>
        <w:jc w:val="center"/>
        <w:rPr>
          <w:rFonts w:ascii="Arial" w:hAnsi="Arial" w:cs="Arial"/>
          <w:sz w:val="20"/>
        </w:rPr>
      </w:pPr>
      <w:r w:rsidRPr="00A82188">
        <w:rPr>
          <w:rFonts w:ascii="Arial" w:hAnsi="Arial" w:cs="Arial"/>
          <w:sz w:val="20"/>
        </w:rPr>
        <w:t>Request for Derogation under Article 3ea(5) of Council Regulation (EU) No 833/2014 (as amended) concerning restrictive measures in view of Russia’s actions destabilising the situation in Ukraine</w:t>
      </w:r>
    </w:p>
    <w:p w14:paraId="2A106B64" w14:textId="77777777" w:rsidR="003B0628" w:rsidRPr="00A82188" w:rsidRDefault="003B0628" w:rsidP="003B0628">
      <w:pPr>
        <w:rPr>
          <w:rFonts w:ascii="Arial" w:hAnsi="Arial" w:cs="Arial"/>
          <w:sz w:val="20"/>
          <w:szCs w:val="20"/>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804"/>
      </w:tblGrid>
      <w:tr w:rsidR="003B0628" w:rsidRPr="00A82188" w14:paraId="0C22B17D" w14:textId="77777777" w:rsidTr="00C0253B">
        <w:tc>
          <w:tcPr>
            <w:tcW w:w="10179" w:type="dxa"/>
            <w:gridSpan w:val="2"/>
            <w:shd w:val="clear" w:color="auto" w:fill="DDD9C3" w:themeFill="background2" w:themeFillShade="E6"/>
            <w:vAlign w:val="center"/>
          </w:tcPr>
          <w:p w14:paraId="52F495C6" w14:textId="77777777" w:rsidR="003B0628" w:rsidRPr="00A82188" w:rsidRDefault="003B0628" w:rsidP="00C0253B">
            <w:pPr>
              <w:pStyle w:val="List2"/>
              <w:numPr>
                <w:ilvl w:val="0"/>
                <w:numId w:val="0"/>
              </w:numPr>
              <w:spacing w:before="60"/>
              <w:rPr>
                <w:rFonts w:cs="Arial"/>
                <w:b/>
              </w:rPr>
            </w:pPr>
            <w:r w:rsidRPr="00A82188">
              <w:rPr>
                <w:rFonts w:cs="Arial"/>
                <w:b/>
              </w:rPr>
              <w:t>Details of Applicant</w:t>
            </w:r>
          </w:p>
        </w:tc>
      </w:tr>
      <w:tr w:rsidR="003B0628" w:rsidRPr="00A82188" w14:paraId="2D243272" w14:textId="77777777" w:rsidTr="00C0253B">
        <w:trPr>
          <w:trHeight w:val="397"/>
        </w:trPr>
        <w:tc>
          <w:tcPr>
            <w:tcW w:w="3375" w:type="dxa"/>
            <w:shd w:val="clear" w:color="auto" w:fill="auto"/>
            <w:vAlign w:val="center"/>
          </w:tcPr>
          <w:p w14:paraId="29FFB2BF"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Company Name and Address</w:t>
            </w:r>
            <w:r>
              <w:rPr>
                <w:rFonts w:ascii="Arial" w:hAnsi="Arial" w:cs="Arial"/>
                <w:sz w:val="20"/>
              </w:rPr>
              <w:t>:</w:t>
            </w:r>
          </w:p>
        </w:tc>
        <w:tc>
          <w:tcPr>
            <w:tcW w:w="6804" w:type="dxa"/>
            <w:shd w:val="clear" w:color="auto" w:fill="auto"/>
            <w:vAlign w:val="center"/>
          </w:tcPr>
          <w:p w14:paraId="517914EA"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63A5B792" w14:textId="77777777" w:rsidTr="00C0253B">
        <w:trPr>
          <w:trHeight w:val="397"/>
        </w:trPr>
        <w:tc>
          <w:tcPr>
            <w:tcW w:w="3375" w:type="dxa"/>
            <w:shd w:val="clear" w:color="auto" w:fill="auto"/>
            <w:vAlign w:val="center"/>
          </w:tcPr>
          <w:p w14:paraId="60B0064B"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Contact Details</w:t>
            </w:r>
            <w:r>
              <w:rPr>
                <w:rFonts w:ascii="Arial" w:hAnsi="Arial" w:cs="Arial"/>
                <w:sz w:val="20"/>
              </w:rPr>
              <w:t>:</w:t>
            </w:r>
          </w:p>
        </w:tc>
        <w:tc>
          <w:tcPr>
            <w:tcW w:w="6804" w:type="dxa"/>
            <w:shd w:val="clear" w:color="auto" w:fill="auto"/>
            <w:vAlign w:val="center"/>
          </w:tcPr>
          <w:p w14:paraId="5BEE6501"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bl>
    <w:p w14:paraId="67803E91" w14:textId="77777777" w:rsidR="003B0628" w:rsidRPr="00A82188" w:rsidRDefault="003B0628" w:rsidP="003B0628">
      <w:pPr>
        <w:pStyle w:val="Heading2"/>
        <w:rPr>
          <w:rFonts w:cs="Arial"/>
          <w:sz w:val="20"/>
          <w:szCs w:val="20"/>
        </w:rPr>
      </w:pP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7513"/>
      </w:tblGrid>
      <w:tr w:rsidR="003B0628" w:rsidRPr="00A82188" w14:paraId="026E0D16" w14:textId="77777777" w:rsidTr="00C0253B">
        <w:tc>
          <w:tcPr>
            <w:tcW w:w="10208" w:type="dxa"/>
            <w:gridSpan w:val="2"/>
            <w:shd w:val="clear" w:color="auto" w:fill="DDD9C3" w:themeFill="background2" w:themeFillShade="E6"/>
            <w:vAlign w:val="center"/>
          </w:tcPr>
          <w:p w14:paraId="3DED3B69" w14:textId="77777777" w:rsidR="003B0628" w:rsidRPr="008F08BB" w:rsidRDefault="003B0628" w:rsidP="00C0253B">
            <w:pPr>
              <w:pStyle w:val="List2"/>
              <w:numPr>
                <w:ilvl w:val="0"/>
                <w:numId w:val="0"/>
              </w:numPr>
              <w:spacing w:before="60"/>
              <w:rPr>
                <w:rFonts w:cs="Arial"/>
                <w:b/>
              </w:rPr>
            </w:pPr>
            <w:r w:rsidRPr="00A82188">
              <w:rPr>
                <w:rFonts w:cs="Arial"/>
                <w:b/>
              </w:rPr>
              <w:t>Information on Vessel and Cargo</w:t>
            </w:r>
          </w:p>
          <w:p w14:paraId="510CF2DA" w14:textId="77777777" w:rsidR="003B0628" w:rsidRPr="00A82188" w:rsidRDefault="003B0628" w:rsidP="00C0253B">
            <w:pPr>
              <w:pStyle w:val="BodyText"/>
              <w:rPr>
                <w:rFonts w:ascii="Arial" w:hAnsi="Arial" w:cs="Arial"/>
                <w:b/>
                <w:sz w:val="20"/>
                <w:szCs w:val="20"/>
              </w:rPr>
            </w:pPr>
            <w:r w:rsidRPr="00A82188">
              <w:rPr>
                <w:rFonts w:ascii="Arial" w:hAnsi="Arial" w:cs="Arial"/>
                <w:b/>
                <w:sz w:val="20"/>
                <w:szCs w:val="20"/>
              </w:rPr>
              <w:t xml:space="preserve">NOTES: </w:t>
            </w:r>
          </w:p>
          <w:p w14:paraId="78CD6883" w14:textId="77777777" w:rsidR="003B0628" w:rsidRPr="00A82188" w:rsidRDefault="003B0628" w:rsidP="00C0253B">
            <w:pPr>
              <w:pStyle w:val="BodyText"/>
              <w:numPr>
                <w:ilvl w:val="0"/>
                <w:numId w:val="15"/>
              </w:numPr>
              <w:tabs>
                <w:tab w:val="left" w:pos="-5812"/>
              </w:tabs>
              <w:spacing w:after="0"/>
              <w:rPr>
                <w:rFonts w:ascii="Arial" w:hAnsi="Arial" w:cs="Arial"/>
                <w:b/>
                <w:sz w:val="20"/>
                <w:szCs w:val="20"/>
              </w:rPr>
            </w:pPr>
            <w:r w:rsidRPr="00A82188">
              <w:rPr>
                <w:rFonts w:ascii="Arial" w:hAnsi="Arial" w:cs="Arial"/>
                <w:b/>
                <w:sz w:val="20"/>
                <w:szCs w:val="20"/>
              </w:rPr>
              <w:t>ONLY CARGO SUBJECT TO DEROGATION UNDER ARTICLE 3ea(5) MAY BE OFFLOADED.</w:t>
            </w:r>
          </w:p>
          <w:p w14:paraId="7B2F6930" w14:textId="77777777" w:rsidR="003B0628" w:rsidRPr="00A82188" w:rsidRDefault="003B0628" w:rsidP="00C0253B">
            <w:pPr>
              <w:pStyle w:val="BodyText"/>
              <w:numPr>
                <w:ilvl w:val="0"/>
                <w:numId w:val="15"/>
              </w:numPr>
              <w:tabs>
                <w:tab w:val="left" w:pos="-5812"/>
              </w:tabs>
              <w:spacing w:after="0"/>
              <w:rPr>
                <w:rFonts w:ascii="Arial" w:hAnsi="Arial" w:cs="Arial"/>
                <w:b/>
                <w:sz w:val="20"/>
                <w:szCs w:val="20"/>
              </w:rPr>
            </w:pPr>
            <w:r w:rsidRPr="00A82188">
              <w:rPr>
                <w:rFonts w:ascii="Arial" w:hAnsi="Arial" w:cs="Arial"/>
                <w:b/>
                <w:sz w:val="20"/>
                <w:szCs w:val="20"/>
              </w:rPr>
              <w:t>THE AUTHORISATION, IF GRANTED, IS WITHOUT PREJUDICE TO OTHER SANCTIONS PROVISIONS THAT MAY APPLY.</w:t>
            </w:r>
          </w:p>
          <w:p w14:paraId="64E36387" w14:textId="77777777" w:rsidR="003B0628" w:rsidRPr="00A82188" w:rsidRDefault="003B0628" w:rsidP="00C0253B">
            <w:pPr>
              <w:pStyle w:val="BodyText"/>
              <w:numPr>
                <w:ilvl w:val="0"/>
                <w:numId w:val="15"/>
              </w:numPr>
              <w:tabs>
                <w:tab w:val="left" w:pos="-5812"/>
              </w:tabs>
              <w:spacing w:after="0"/>
              <w:rPr>
                <w:rFonts w:ascii="Arial" w:hAnsi="Arial" w:cs="Arial"/>
                <w:b/>
                <w:sz w:val="20"/>
                <w:szCs w:val="20"/>
              </w:rPr>
            </w:pPr>
            <w:r w:rsidRPr="00A82188">
              <w:rPr>
                <w:rFonts w:ascii="Arial" w:hAnsi="Arial" w:cs="Arial"/>
                <w:b/>
                <w:sz w:val="20"/>
                <w:szCs w:val="20"/>
              </w:rPr>
              <w:t>A NATURAL OR LEGAL PERSON WHO CONTRAVENES A PROVISION OF AN EU SANCTIONS REGULATION SHALL BE GUILTY OF AN OFFENCE AND LIABLE TO PROSECUTION.</w:t>
            </w:r>
          </w:p>
        </w:tc>
      </w:tr>
      <w:tr w:rsidR="003B0628" w:rsidRPr="00A82188" w14:paraId="29065993" w14:textId="77777777" w:rsidTr="00C0253B">
        <w:tc>
          <w:tcPr>
            <w:tcW w:w="10208" w:type="dxa"/>
            <w:gridSpan w:val="2"/>
            <w:shd w:val="clear" w:color="auto" w:fill="auto"/>
            <w:vAlign w:val="center"/>
          </w:tcPr>
          <w:p w14:paraId="52F8ACB4" w14:textId="77777777" w:rsidR="003B0628" w:rsidRPr="00A82188" w:rsidRDefault="003B0628" w:rsidP="00C0253B">
            <w:pPr>
              <w:pStyle w:val="List2"/>
              <w:numPr>
                <w:ilvl w:val="0"/>
                <w:numId w:val="0"/>
              </w:numPr>
              <w:spacing w:before="60"/>
              <w:rPr>
                <w:rFonts w:cs="Arial"/>
                <w:b/>
              </w:rPr>
            </w:pPr>
            <w:r w:rsidRPr="00A82188">
              <w:rPr>
                <w:rFonts w:cs="Arial"/>
                <w:b/>
              </w:rPr>
              <w:t>Vessel Name:</w:t>
            </w:r>
          </w:p>
        </w:tc>
      </w:tr>
      <w:tr w:rsidR="003B0628" w:rsidRPr="00A82188" w14:paraId="6DB3DE67" w14:textId="77777777" w:rsidTr="00C0253B">
        <w:tc>
          <w:tcPr>
            <w:tcW w:w="10208" w:type="dxa"/>
            <w:gridSpan w:val="2"/>
            <w:shd w:val="clear" w:color="auto" w:fill="auto"/>
            <w:vAlign w:val="center"/>
          </w:tcPr>
          <w:p w14:paraId="73A72142" w14:textId="77777777" w:rsidR="003B0628" w:rsidRPr="00A82188" w:rsidRDefault="003B0628" w:rsidP="00C0253B">
            <w:pPr>
              <w:pStyle w:val="List2"/>
              <w:numPr>
                <w:ilvl w:val="0"/>
                <w:numId w:val="0"/>
              </w:numPr>
              <w:spacing w:before="60"/>
              <w:rPr>
                <w:rFonts w:cs="Arial"/>
                <w:b/>
              </w:rPr>
            </w:pPr>
            <w:r w:rsidRPr="00A82188">
              <w:rPr>
                <w:rFonts w:cs="Arial"/>
                <w:b/>
              </w:rPr>
              <w:t>IMO Number:</w:t>
            </w:r>
          </w:p>
        </w:tc>
      </w:tr>
      <w:tr w:rsidR="003B0628" w:rsidRPr="00A82188" w14:paraId="3C79C1DA" w14:textId="77777777" w:rsidTr="00C0253B">
        <w:tc>
          <w:tcPr>
            <w:tcW w:w="10208" w:type="dxa"/>
            <w:gridSpan w:val="2"/>
            <w:shd w:val="clear" w:color="auto" w:fill="auto"/>
            <w:vAlign w:val="center"/>
          </w:tcPr>
          <w:p w14:paraId="28681852" w14:textId="77777777" w:rsidR="003B0628" w:rsidRPr="00A82188" w:rsidRDefault="003B0628" w:rsidP="00C0253B">
            <w:pPr>
              <w:pStyle w:val="List2"/>
              <w:numPr>
                <w:ilvl w:val="0"/>
                <w:numId w:val="0"/>
              </w:numPr>
              <w:spacing w:before="60"/>
              <w:rPr>
                <w:rFonts w:cs="Arial"/>
                <w:b/>
              </w:rPr>
            </w:pPr>
            <w:r w:rsidRPr="00A82188">
              <w:rPr>
                <w:rFonts w:cs="Arial"/>
                <w:b/>
              </w:rPr>
              <w:t>Call Sign:</w:t>
            </w:r>
          </w:p>
        </w:tc>
      </w:tr>
      <w:tr w:rsidR="003B0628" w:rsidRPr="00A82188" w14:paraId="1C2890E6" w14:textId="77777777" w:rsidTr="00C0253B">
        <w:tc>
          <w:tcPr>
            <w:tcW w:w="10208" w:type="dxa"/>
            <w:gridSpan w:val="2"/>
            <w:shd w:val="clear" w:color="auto" w:fill="auto"/>
            <w:vAlign w:val="center"/>
          </w:tcPr>
          <w:p w14:paraId="260EADA6" w14:textId="77777777" w:rsidR="003B0628" w:rsidRPr="00A82188" w:rsidRDefault="003B0628" w:rsidP="00C0253B">
            <w:pPr>
              <w:pStyle w:val="List2"/>
              <w:numPr>
                <w:ilvl w:val="0"/>
                <w:numId w:val="0"/>
              </w:numPr>
              <w:spacing w:before="60"/>
              <w:rPr>
                <w:rFonts w:cs="Arial"/>
                <w:b/>
              </w:rPr>
            </w:pPr>
            <w:r w:rsidRPr="00A82188">
              <w:rPr>
                <w:rFonts w:cs="Arial"/>
                <w:b/>
              </w:rPr>
              <w:t>Type of Ship:</w:t>
            </w:r>
          </w:p>
        </w:tc>
      </w:tr>
      <w:tr w:rsidR="003B0628" w:rsidRPr="00A82188" w14:paraId="7BACFD34" w14:textId="77777777" w:rsidTr="00C0253B">
        <w:tc>
          <w:tcPr>
            <w:tcW w:w="10208" w:type="dxa"/>
            <w:gridSpan w:val="2"/>
            <w:shd w:val="clear" w:color="auto" w:fill="auto"/>
            <w:vAlign w:val="center"/>
          </w:tcPr>
          <w:p w14:paraId="5B4B87FE" w14:textId="77777777" w:rsidR="003B0628" w:rsidRPr="00A82188" w:rsidRDefault="003B0628" w:rsidP="00C0253B">
            <w:pPr>
              <w:pStyle w:val="List2"/>
              <w:numPr>
                <w:ilvl w:val="0"/>
                <w:numId w:val="0"/>
              </w:numPr>
              <w:spacing w:before="60"/>
              <w:rPr>
                <w:rFonts w:cs="Arial"/>
                <w:b/>
              </w:rPr>
            </w:pPr>
            <w:r>
              <w:rPr>
                <w:rFonts w:cs="Arial"/>
                <w:b/>
              </w:rPr>
              <w:t>MMSI Number:</w:t>
            </w:r>
          </w:p>
        </w:tc>
      </w:tr>
      <w:tr w:rsidR="003B0628" w:rsidRPr="00A82188" w14:paraId="68EF0727" w14:textId="77777777" w:rsidTr="00C0253B">
        <w:tc>
          <w:tcPr>
            <w:tcW w:w="2695" w:type="dxa"/>
            <w:shd w:val="clear" w:color="auto" w:fill="auto"/>
          </w:tcPr>
          <w:p w14:paraId="367A9D3E" w14:textId="77777777" w:rsidR="003B0628" w:rsidRPr="00A82188" w:rsidRDefault="003B0628" w:rsidP="00C0253B">
            <w:pPr>
              <w:pStyle w:val="BodyText"/>
              <w:spacing w:before="60"/>
              <w:rPr>
                <w:rFonts w:ascii="Arial" w:hAnsi="Arial" w:cs="Arial"/>
                <w:sz w:val="20"/>
                <w:szCs w:val="20"/>
              </w:rPr>
            </w:pPr>
            <w:r w:rsidRPr="00A82188">
              <w:rPr>
                <w:rFonts w:ascii="Arial" w:hAnsi="Arial" w:cs="Arial"/>
                <w:sz w:val="20"/>
                <w:szCs w:val="20"/>
              </w:rPr>
              <w:t xml:space="preserve">Details of cargo, including </w:t>
            </w:r>
            <w:r>
              <w:rPr>
                <w:rFonts w:ascii="Arial" w:hAnsi="Arial" w:cs="Arial"/>
                <w:sz w:val="20"/>
                <w:szCs w:val="20"/>
              </w:rPr>
              <w:t xml:space="preserve">quantities, </w:t>
            </w:r>
            <w:r w:rsidRPr="00A82188">
              <w:rPr>
                <w:rFonts w:ascii="Arial" w:hAnsi="Arial" w:cs="Arial"/>
                <w:sz w:val="20"/>
                <w:szCs w:val="20"/>
              </w:rPr>
              <w:t>CN codes, for which derogation is requested under Council Regulation (EU) No 883/2014</w:t>
            </w:r>
          </w:p>
          <w:p w14:paraId="18EF15FD" w14:textId="77777777" w:rsidR="003B0628" w:rsidRPr="00A82188" w:rsidRDefault="003B0628" w:rsidP="00C0253B">
            <w:pPr>
              <w:pStyle w:val="BodyText"/>
              <w:spacing w:before="60"/>
              <w:rPr>
                <w:rFonts w:ascii="Arial" w:hAnsi="Arial" w:cs="Arial"/>
                <w:b/>
                <w:bCs/>
                <w:sz w:val="20"/>
                <w:szCs w:val="20"/>
              </w:rPr>
            </w:pPr>
          </w:p>
          <w:p w14:paraId="272B42CF" w14:textId="77777777" w:rsidR="003B0628" w:rsidRPr="00431893" w:rsidRDefault="003B0628" w:rsidP="00C0253B">
            <w:pPr>
              <w:pStyle w:val="BodyText"/>
              <w:rPr>
                <w:rFonts w:ascii="Arial" w:hAnsi="Arial" w:cs="Arial"/>
                <w:sz w:val="20"/>
                <w:szCs w:val="20"/>
              </w:rPr>
            </w:pPr>
            <w:r w:rsidRPr="00A82188">
              <w:rPr>
                <w:rFonts w:ascii="Arial" w:hAnsi="Arial" w:cs="Arial"/>
                <w:sz w:val="20"/>
                <w:szCs w:val="20"/>
              </w:rPr>
              <w:t>(</w:t>
            </w:r>
            <w:r w:rsidRPr="00A82188">
              <w:rPr>
                <w:rFonts w:ascii="Arial" w:hAnsi="Arial" w:cs="Arial"/>
                <w:b/>
                <w:bCs/>
                <w:sz w:val="20"/>
                <w:szCs w:val="20"/>
              </w:rPr>
              <w:t>Important:</w:t>
            </w:r>
            <w:r w:rsidRPr="00A82188">
              <w:rPr>
                <w:rFonts w:ascii="Arial" w:hAnsi="Arial" w:cs="Arial"/>
                <w:sz w:val="20"/>
                <w:szCs w:val="20"/>
              </w:rPr>
              <w:t xml:space="preserve"> Only cargo for which a derogation has been authorised by the Irish Competent Authority will be allowed to be offloaded on arrival at an Irish port. Any other cargo carried on the vessel cannot be unloaded at an Irish Port.) </w:t>
            </w:r>
          </w:p>
        </w:tc>
        <w:tc>
          <w:tcPr>
            <w:tcW w:w="7513" w:type="dxa"/>
            <w:shd w:val="clear" w:color="auto" w:fill="auto"/>
          </w:tcPr>
          <w:p w14:paraId="41AEC602" w14:textId="77777777" w:rsidR="003B0628" w:rsidRPr="00A82188" w:rsidRDefault="003B0628" w:rsidP="00C0253B">
            <w:pPr>
              <w:pStyle w:val="BodyText"/>
              <w:spacing w:before="60"/>
              <w:rPr>
                <w:rFonts w:ascii="Arial" w:hAnsi="Arial" w:cs="Arial"/>
                <w:sz w:val="20"/>
                <w:szCs w:val="20"/>
              </w:rPr>
            </w:pPr>
          </w:p>
        </w:tc>
      </w:tr>
      <w:tr w:rsidR="003B0628" w:rsidRPr="00A82188" w14:paraId="41D9B2FE" w14:textId="77777777" w:rsidTr="00C0253B">
        <w:tc>
          <w:tcPr>
            <w:tcW w:w="2695" w:type="dxa"/>
            <w:shd w:val="clear" w:color="auto" w:fill="auto"/>
          </w:tcPr>
          <w:p w14:paraId="34F2477F" w14:textId="77777777" w:rsidR="003B0628" w:rsidRPr="00A82188" w:rsidRDefault="003B0628" w:rsidP="00C0253B">
            <w:pPr>
              <w:pStyle w:val="BodyText"/>
              <w:spacing w:before="60"/>
              <w:rPr>
                <w:rFonts w:ascii="Arial" w:hAnsi="Arial" w:cs="Arial"/>
                <w:sz w:val="20"/>
                <w:szCs w:val="20"/>
              </w:rPr>
            </w:pPr>
            <w:r w:rsidRPr="00A82188">
              <w:rPr>
                <w:rFonts w:ascii="Arial" w:hAnsi="Arial" w:cs="Arial"/>
                <w:sz w:val="20"/>
                <w:szCs w:val="20"/>
              </w:rPr>
              <w:t>Specify derogation being sought under Article 3ea(5)</w:t>
            </w:r>
          </w:p>
          <w:p w14:paraId="4DADB54B" w14:textId="10F74FDF" w:rsidR="003B0628" w:rsidRPr="00A82188" w:rsidRDefault="003B0628" w:rsidP="00C0253B">
            <w:pPr>
              <w:pStyle w:val="BodyText"/>
              <w:spacing w:before="60"/>
              <w:rPr>
                <w:rFonts w:ascii="Arial" w:hAnsi="Arial" w:cs="Arial"/>
                <w:i/>
                <w:iCs/>
                <w:sz w:val="20"/>
                <w:szCs w:val="20"/>
              </w:rPr>
            </w:pPr>
            <w:r w:rsidRPr="00A82188">
              <w:rPr>
                <w:rFonts w:ascii="Arial" w:hAnsi="Arial" w:cs="Arial"/>
                <w:sz w:val="20"/>
                <w:szCs w:val="20"/>
              </w:rPr>
              <w:t>(</w:t>
            </w:r>
            <w:r w:rsidRPr="00A82188">
              <w:rPr>
                <w:rFonts w:ascii="Arial" w:hAnsi="Arial" w:cs="Arial"/>
                <w:i/>
                <w:iCs/>
                <w:sz w:val="20"/>
                <w:szCs w:val="20"/>
              </w:rPr>
              <w:t>a), (b), (c)</w:t>
            </w:r>
            <w:r w:rsidR="006C2942">
              <w:rPr>
                <w:rFonts w:ascii="Arial" w:hAnsi="Arial" w:cs="Arial"/>
                <w:i/>
                <w:iCs/>
                <w:sz w:val="20"/>
                <w:szCs w:val="20"/>
              </w:rPr>
              <w:t xml:space="preserve"> or</w:t>
            </w:r>
            <w:r w:rsidRPr="00A82188">
              <w:rPr>
                <w:rFonts w:ascii="Arial" w:hAnsi="Arial" w:cs="Arial"/>
                <w:i/>
                <w:iCs/>
                <w:sz w:val="20"/>
                <w:szCs w:val="20"/>
              </w:rPr>
              <w:t xml:space="preserve"> (d)  </w:t>
            </w:r>
          </w:p>
          <w:p w14:paraId="1C10D624" w14:textId="77777777" w:rsidR="003B0628" w:rsidRPr="00A82188" w:rsidRDefault="003B0628" w:rsidP="00C0253B">
            <w:pPr>
              <w:pStyle w:val="BodyText"/>
              <w:spacing w:before="60"/>
              <w:rPr>
                <w:rFonts w:ascii="Arial" w:hAnsi="Arial" w:cs="Arial"/>
                <w:b/>
                <w:bCs/>
                <w:sz w:val="20"/>
                <w:szCs w:val="20"/>
              </w:rPr>
            </w:pPr>
            <w:r w:rsidRPr="00A82188">
              <w:rPr>
                <w:rFonts w:ascii="Arial" w:hAnsi="Arial" w:cs="Arial"/>
                <w:i/>
                <w:iCs/>
                <w:sz w:val="20"/>
                <w:szCs w:val="20"/>
              </w:rPr>
              <w:t>* see note</w:t>
            </w:r>
          </w:p>
        </w:tc>
        <w:tc>
          <w:tcPr>
            <w:tcW w:w="7513" w:type="dxa"/>
            <w:shd w:val="clear" w:color="auto" w:fill="auto"/>
          </w:tcPr>
          <w:p w14:paraId="4CF3D907" w14:textId="77777777" w:rsidR="003B0628" w:rsidRPr="00A82188" w:rsidRDefault="003B0628" w:rsidP="00C0253B">
            <w:pPr>
              <w:pStyle w:val="BodyText"/>
              <w:spacing w:before="60"/>
              <w:rPr>
                <w:rFonts w:ascii="Arial" w:hAnsi="Arial" w:cs="Arial"/>
                <w:sz w:val="20"/>
                <w:szCs w:val="20"/>
              </w:rPr>
            </w:pPr>
          </w:p>
        </w:tc>
      </w:tr>
      <w:tr w:rsidR="003B0628" w:rsidRPr="00A82188" w14:paraId="4B692136" w14:textId="77777777" w:rsidTr="00C0253B">
        <w:tc>
          <w:tcPr>
            <w:tcW w:w="2695" w:type="dxa"/>
            <w:shd w:val="clear" w:color="auto" w:fill="auto"/>
          </w:tcPr>
          <w:p w14:paraId="57B47EC2" w14:textId="77777777" w:rsidR="003B0628" w:rsidRPr="00A82188" w:rsidRDefault="003B0628" w:rsidP="00C0253B">
            <w:pPr>
              <w:pStyle w:val="BodyText"/>
              <w:rPr>
                <w:rFonts w:ascii="Arial" w:hAnsi="Arial" w:cs="Arial"/>
                <w:sz w:val="20"/>
                <w:szCs w:val="20"/>
              </w:rPr>
            </w:pPr>
            <w:r w:rsidRPr="00A82188">
              <w:rPr>
                <w:rFonts w:ascii="Arial" w:hAnsi="Arial" w:cs="Arial"/>
                <w:sz w:val="20"/>
                <w:szCs w:val="20"/>
              </w:rPr>
              <w:t>Details of all other cargo on board including appropriate CN codes</w:t>
            </w:r>
          </w:p>
          <w:p w14:paraId="52355DCE" w14:textId="77777777" w:rsidR="003B0628" w:rsidRPr="00A82188" w:rsidRDefault="003B0628" w:rsidP="00C0253B">
            <w:pPr>
              <w:pStyle w:val="BodyText"/>
              <w:rPr>
                <w:rFonts w:ascii="Arial" w:hAnsi="Arial" w:cs="Arial"/>
                <w:sz w:val="20"/>
                <w:szCs w:val="20"/>
              </w:rPr>
            </w:pPr>
          </w:p>
        </w:tc>
        <w:tc>
          <w:tcPr>
            <w:tcW w:w="7513" w:type="dxa"/>
            <w:shd w:val="clear" w:color="auto" w:fill="auto"/>
          </w:tcPr>
          <w:p w14:paraId="645C7E60" w14:textId="77777777" w:rsidR="003B0628" w:rsidRPr="00A82188" w:rsidRDefault="003B0628" w:rsidP="00C0253B">
            <w:pPr>
              <w:pStyle w:val="BodyText"/>
              <w:spacing w:before="60"/>
              <w:rPr>
                <w:rFonts w:ascii="Arial" w:hAnsi="Arial" w:cs="Arial"/>
                <w:sz w:val="20"/>
                <w:szCs w:val="20"/>
              </w:rPr>
            </w:pPr>
          </w:p>
        </w:tc>
      </w:tr>
      <w:tr w:rsidR="003B0628" w:rsidRPr="00A82188" w14:paraId="6881C3B3" w14:textId="77777777" w:rsidTr="00C0253B">
        <w:tc>
          <w:tcPr>
            <w:tcW w:w="2695" w:type="dxa"/>
            <w:shd w:val="clear" w:color="auto" w:fill="auto"/>
          </w:tcPr>
          <w:p w14:paraId="1B2BE385" w14:textId="77777777" w:rsidR="003B0628" w:rsidRPr="00A82188" w:rsidRDefault="003B0628" w:rsidP="00C0253B">
            <w:pPr>
              <w:pStyle w:val="BodyText"/>
              <w:spacing w:before="60"/>
              <w:rPr>
                <w:rFonts w:ascii="Arial" w:hAnsi="Arial" w:cs="Arial"/>
                <w:b/>
                <w:bCs/>
                <w:sz w:val="20"/>
                <w:szCs w:val="20"/>
              </w:rPr>
            </w:pPr>
            <w:r w:rsidRPr="00A82188">
              <w:rPr>
                <w:rFonts w:ascii="Arial" w:hAnsi="Arial" w:cs="Arial"/>
                <w:b/>
                <w:bCs/>
                <w:sz w:val="20"/>
                <w:szCs w:val="20"/>
              </w:rPr>
              <w:t>Gross Tonnage:</w:t>
            </w:r>
          </w:p>
        </w:tc>
        <w:tc>
          <w:tcPr>
            <w:tcW w:w="7513" w:type="dxa"/>
            <w:shd w:val="clear" w:color="auto" w:fill="auto"/>
          </w:tcPr>
          <w:p w14:paraId="7DC4230E" w14:textId="77777777" w:rsidR="003B0628" w:rsidRPr="00A82188" w:rsidRDefault="003B0628" w:rsidP="00C0253B">
            <w:pPr>
              <w:pStyle w:val="BodyText"/>
              <w:spacing w:before="60"/>
              <w:rPr>
                <w:rFonts w:ascii="Arial" w:hAnsi="Arial" w:cs="Arial"/>
                <w:sz w:val="20"/>
                <w:szCs w:val="20"/>
              </w:rPr>
            </w:pPr>
          </w:p>
        </w:tc>
      </w:tr>
      <w:tr w:rsidR="003B0628" w:rsidRPr="00A82188" w14:paraId="349FE4DF" w14:textId="77777777" w:rsidTr="00C0253B">
        <w:tc>
          <w:tcPr>
            <w:tcW w:w="2695" w:type="dxa"/>
            <w:shd w:val="clear" w:color="auto" w:fill="auto"/>
          </w:tcPr>
          <w:p w14:paraId="553D8E5B" w14:textId="77777777" w:rsidR="003B0628" w:rsidRPr="00A82188" w:rsidRDefault="003B0628" w:rsidP="00C0253B">
            <w:pPr>
              <w:pStyle w:val="BodyText"/>
              <w:spacing w:before="60"/>
              <w:rPr>
                <w:rFonts w:ascii="Arial" w:hAnsi="Arial" w:cs="Arial"/>
                <w:b/>
                <w:bCs/>
                <w:sz w:val="20"/>
                <w:szCs w:val="20"/>
              </w:rPr>
            </w:pPr>
            <w:r w:rsidRPr="00A82188">
              <w:rPr>
                <w:rFonts w:ascii="Arial" w:hAnsi="Arial" w:cs="Arial"/>
                <w:b/>
                <w:bCs/>
                <w:sz w:val="20"/>
                <w:szCs w:val="20"/>
              </w:rPr>
              <w:t>Net Tonnage</w:t>
            </w:r>
          </w:p>
        </w:tc>
        <w:tc>
          <w:tcPr>
            <w:tcW w:w="7513" w:type="dxa"/>
            <w:shd w:val="clear" w:color="auto" w:fill="auto"/>
          </w:tcPr>
          <w:p w14:paraId="358B1B37" w14:textId="77777777" w:rsidR="003B0628" w:rsidRPr="00A82188" w:rsidRDefault="003B0628" w:rsidP="00C0253B">
            <w:pPr>
              <w:pStyle w:val="BodyText"/>
              <w:spacing w:before="60"/>
              <w:ind w:left="778"/>
              <w:rPr>
                <w:rFonts w:ascii="Arial" w:hAnsi="Arial" w:cs="Arial"/>
                <w:sz w:val="20"/>
                <w:szCs w:val="20"/>
              </w:rPr>
            </w:pPr>
          </w:p>
        </w:tc>
      </w:tr>
    </w:tbl>
    <w:p w14:paraId="751C1B52" w14:textId="77777777" w:rsidR="003B0628" w:rsidRPr="00A82188" w:rsidRDefault="003B0628" w:rsidP="003B0628">
      <w:pPr>
        <w:pStyle w:val="BodyText"/>
        <w:rPr>
          <w:rFonts w:ascii="Arial" w:hAnsi="Arial" w:cs="Arial"/>
          <w:sz w:val="20"/>
          <w:szCs w:val="20"/>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5"/>
        <w:gridCol w:w="7484"/>
      </w:tblGrid>
      <w:tr w:rsidR="003B0628" w:rsidRPr="00A82188" w14:paraId="0AF6A882" w14:textId="77777777" w:rsidTr="00C0253B">
        <w:trPr>
          <w:trHeight w:val="435"/>
        </w:trPr>
        <w:tc>
          <w:tcPr>
            <w:tcW w:w="10179" w:type="dxa"/>
            <w:gridSpan w:val="2"/>
            <w:shd w:val="clear" w:color="auto" w:fill="DDD9C3" w:themeFill="background2" w:themeFillShade="E6"/>
          </w:tcPr>
          <w:p w14:paraId="52511099" w14:textId="77777777" w:rsidR="003B0628" w:rsidRPr="00A82188" w:rsidRDefault="003B0628" w:rsidP="00C0253B">
            <w:pPr>
              <w:pStyle w:val="List2"/>
              <w:numPr>
                <w:ilvl w:val="0"/>
                <w:numId w:val="0"/>
              </w:numPr>
              <w:spacing w:before="60"/>
              <w:rPr>
                <w:rFonts w:cs="Arial"/>
                <w:b/>
              </w:rPr>
            </w:pPr>
            <w:r w:rsidRPr="00A82188">
              <w:rPr>
                <w:rFonts w:cs="Arial"/>
                <w:b/>
              </w:rPr>
              <w:lastRenderedPageBreak/>
              <w:t>Additional Vessel Details</w:t>
            </w:r>
          </w:p>
        </w:tc>
      </w:tr>
      <w:tr w:rsidR="003B0628" w:rsidRPr="00A82188" w14:paraId="0145FEF2" w14:textId="77777777" w:rsidTr="00C0253B">
        <w:tblPrEx>
          <w:tblLook w:val="01E0" w:firstRow="1" w:lastRow="1" w:firstColumn="1" w:lastColumn="1" w:noHBand="0" w:noVBand="0"/>
        </w:tblPrEx>
        <w:trPr>
          <w:trHeight w:val="397"/>
        </w:trPr>
        <w:tc>
          <w:tcPr>
            <w:tcW w:w="2695" w:type="dxa"/>
            <w:shd w:val="clear" w:color="auto" w:fill="auto"/>
            <w:vAlign w:val="center"/>
          </w:tcPr>
          <w:p w14:paraId="33AB3E6C"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Proposed Port Arrival:</w:t>
            </w:r>
          </w:p>
        </w:tc>
        <w:tc>
          <w:tcPr>
            <w:tcW w:w="7484" w:type="dxa"/>
            <w:shd w:val="clear" w:color="auto" w:fill="auto"/>
            <w:vAlign w:val="center"/>
          </w:tcPr>
          <w:p w14:paraId="4B867BBE"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7286C08B" w14:textId="77777777" w:rsidTr="00C0253B">
        <w:tblPrEx>
          <w:tblLook w:val="01E0" w:firstRow="1" w:lastRow="1" w:firstColumn="1" w:lastColumn="1" w:noHBand="0" w:noVBand="0"/>
        </w:tblPrEx>
        <w:trPr>
          <w:trHeight w:val="397"/>
        </w:trPr>
        <w:tc>
          <w:tcPr>
            <w:tcW w:w="2695" w:type="dxa"/>
            <w:shd w:val="clear" w:color="auto" w:fill="auto"/>
            <w:vAlign w:val="center"/>
          </w:tcPr>
          <w:p w14:paraId="755231FF"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Port of Origin:</w:t>
            </w:r>
          </w:p>
        </w:tc>
        <w:tc>
          <w:tcPr>
            <w:tcW w:w="7484" w:type="dxa"/>
            <w:shd w:val="clear" w:color="auto" w:fill="auto"/>
            <w:vAlign w:val="center"/>
          </w:tcPr>
          <w:p w14:paraId="6D550AA8"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6B0609CA" w14:textId="77777777" w:rsidTr="00C0253B">
        <w:tblPrEx>
          <w:tblLook w:val="01E0" w:firstRow="1" w:lastRow="1" w:firstColumn="1" w:lastColumn="1" w:noHBand="0" w:noVBand="0"/>
        </w:tblPrEx>
        <w:trPr>
          <w:trHeight w:val="397"/>
        </w:trPr>
        <w:tc>
          <w:tcPr>
            <w:tcW w:w="2695" w:type="dxa"/>
            <w:shd w:val="clear" w:color="auto" w:fill="auto"/>
            <w:vAlign w:val="center"/>
          </w:tcPr>
          <w:p w14:paraId="36959BE4"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Last Port of Call:</w:t>
            </w:r>
          </w:p>
        </w:tc>
        <w:tc>
          <w:tcPr>
            <w:tcW w:w="7484" w:type="dxa"/>
            <w:shd w:val="clear" w:color="auto" w:fill="auto"/>
            <w:vAlign w:val="center"/>
          </w:tcPr>
          <w:p w14:paraId="248A5C5C"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70B0E0FA" w14:textId="77777777" w:rsidTr="00C0253B">
        <w:tblPrEx>
          <w:tblLook w:val="01E0" w:firstRow="1" w:lastRow="1" w:firstColumn="1" w:lastColumn="1" w:noHBand="0" w:noVBand="0"/>
        </w:tblPrEx>
        <w:trPr>
          <w:trHeight w:val="397"/>
        </w:trPr>
        <w:tc>
          <w:tcPr>
            <w:tcW w:w="2695" w:type="dxa"/>
            <w:shd w:val="clear" w:color="auto" w:fill="auto"/>
            <w:vAlign w:val="center"/>
          </w:tcPr>
          <w:p w14:paraId="61B27873"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Flag State of Ship and date registered under current flag:</w:t>
            </w:r>
          </w:p>
        </w:tc>
        <w:tc>
          <w:tcPr>
            <w:tcW w:w="7484" w:type="dxa"/>
            <w:shd w:val="clear" w:color="auto" w:fill="auto"/>
            <w:vAlign w:val="center"/>
          </w:tcPr>
          <w:p w14:paraId="16C3CD8A"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4B58E1C1" w14:textId="77777777" w:rsidTr="00C0253B">
        <w:tblPrEx>
          <w:tblLook w:val="01E0" w:firstRow="1" w:lastRow="1" w:firstColumn="1" w:lastColumn="1" w:noHBand="0" w:noVBand="0"/>
        </w:tblPrEx>
        <w:trPr>
          <w:trHeight w:val="397"/>
        </w:trPr>
        <w:tc>
          <w:tcPr>
            <w:tcW w:w="2695" w:type="dxa"/>
            <w:shd w:val="clear" w:color="auto" w:fill="auto"/>
            <w:vAlign w:val="center"/>
          </w:tcPr>
          <w:p w14:paraId="4CB3B95A"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Proposed Date and Time of Arrival:</w:t>
            </w:r>
          </w:p>
        </w:tc>
        <w:tc>
          <w:tcPr>
            <w:tcW w:w="7484" w:type="dxa"/>
            <w:shd w:val="clear" w:color="auto" w:fill="auto"/>
            <w:vAlign w:val="center"/>
          </w:tcPr>
          <w:p w14:paraId="25DA8624"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2647C5FB" w14:textId="77777777" w:rsidTr="00C0253B">
        <w:tblPrEx>
          <w:tblLook w:val="01E0" w:firstRow="1" w:lastRow="1" w:firstColumn="1" w:lastColumn="1" w:noHBand="0" w:noVBand="0"/>
        </w:tblPrEx>
        <w:trPr>
          <w:trHeight w:val="397"/>
        </w:trPr>
        <w:tc>
          <w:tcPr>
            <w:tcW w:w="2695" w:type="dxa"/>
            <w:shd w:val="clear" w:color="auto" w:fill="auto"/>
            <w:vAlign w:val="center"/>
          </w:tcPr>
          <w:p w14:paraId="2BD97850"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Vessel owner name and address:</w:t>
            </w:r>
          </w:p>
        </w:tc>
        <w:tc>
          <w:tcPr>
            <w:tcW w:w="7484" w:type="dxa"/>
            <w:shd w:val="clear" w:color="auto" w:fill="auto"/>
            <w:vAlign w:val="center"/>
          </w:tcPr>
          <w:p w14:paraId="50E96EAD"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7F04442D" w14:textId="77777777" w:rsidTr="00C0253B">
        <w:tblPrEx>
          <w:tblLook w:val="01E0" w:firstRow="1" w:lastRow="1" w:firstColumn="1" w:lastColumn="1" w:noHBand="0" w:noVBand="0"/>
        </w:tblPrEx>
        <w:trPr>
          <w:trHeight w:val="397"/>
        </w:trPr>
        <w:tc>
          <w:tcPr>
            <w:tcW w:w="2695" w:type="dxa"/>
            <w:shd w:val="clear" w:color="auto" w:fill="auto"/>
            <w:vAlign w:val="center"/>
          </w:tcPr>
          <w:p w14:paraId="2A82ED93"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Operating company (ISM) name and address:</w:t>
            </w:r>
          </w:p>
        </w:tc>
        <w:tc>
          <w:tcPr>
            <w:tcW w:w="7484" w:type="dxa"/>
            <w:shd w:val="clear" w:color="auto" w:fill="auto"/>
            <w:vAlign w:val="center"/>
          </w:tcPr>
          <w:p w14:paraId="7BE0ED80"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17A36876" w14:textId="77777777" w:rsidTr="00C0253B">
        <w:tblPrEx>
          <w:tblLook w:val="01E0" w:firstRow="1" w:lastRow="1" w:firstColumn="1" w:lastColumn="1" w:noHBand="0" w:noVBand="0"/>
        </w:tblPrEx>
        <w:trPr>
          <w:trHeight w:val="397"/>
        </w:trPr>
        <w:tc>
          <w:tcPr>
            <w:tcW w:w="2695" w:type="dxa"/>
            <w:shd w:val="clear" w:color="auto" w:fill="auto"/>
            <w:vAlign w:val="center"/>
          </w:tcPr>
          <w:p w14:paraId="61B87C24"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Owning company registration number (if known):</w:t>
            </w:r>
          </w:p>
        </w:tc>
        <w:tc>
          <w:tcPr>
            <w:tcW w:w="7484" w:type="dxa"/>
            <w:shd w:val="clear" w:color="auto" w:fill="auto"/>
            <w:vAlign w:val="center"/>
          </w:tcPr>
          <w:p w14:paraId="7D7F4C6A"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r w:rsidR="003B0628" w:rsidRPr="00A82188" w14:paraId="0862ACDE" w14:textId="77777777" w:rsidTr="00C0253B">
        <w:tblPrEx>
          <w:tblLook w:val="01E0" w:firstRow="1" w:lastRow="1" w:firstColumn="1" w:lastColumn="1" w:noHBand="0" w:noVBand="0"/>
        </w:tblPrEx>
        <w:trPr>
          <w:trHeight w:val="397"/>
        </w:trPr>
        <w:tc>
          <w:tcPr>
            <w:tcW w:w="2695" w:type="dxa"/>
            <w:shd w:val="clear" w:color="auto" w:fill="auto"/>
            <w:vAlign w:val="center"/>
          </w:tcPr>
          <w:p w14:paraId="72EB2459"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r w:rsidRPr="00A82188">
              <w:rPr>
                <w:rFonts w:ascii="Arial" w:hAnsi="Arial" w:cs="Arial"/>
                <w:sz w:val="20"/>
              </w:rPr>
              <w:t>Name and contact details of agent:</w:t>
            </w:r>
          </w:p>
        </w:tc>
        <w:tc>
          <w:tcPr>
            <w:tcW w:w="7484" w:type="dxa"/>
            <w:shd w:val="clear" w:color="auto" w:fill="auto"/>
            <w:vAlign w:val="center"/>
          </w:tcPr>
          <w:p w14:paraId="41DE4DFD" w14:textId="77777777" w:rsidR="003B0628" w:rsidRPr="00A82188" w:rsidRDefault="003B0628" w:rsidP="00C0253B">
            <w:pPr>
              <w:pStyle w:val="Boldleft"/>
              <w:tabs>
                <w:tab w:val="left" w:pos="6521"/>
              </w:tabs>
              <w:spacing w:before="60" w:after="60" w:line="240" w:lineRule="auto"/>
              <w:jc w:val="left"/>
              <w:rPr>
                <w:rFonts w:ascii="Arial" w:hAnsi="Arial" w:cs="Arial"/>
                <w:sz w:val="20"/>
              </w:rPr>
            </w:pPr>
          </w:p>
        </w:tc>
      </w:tr>
    </w:tbl>
    <w:p w14:paraId="4C8E7ED7" w14:textId="77777777" w:rsidR="003B0628" w:rsidRPr="00A82188" w:rsidRDefault="003B0628" w:rsidP="003B0628">
      <w:pPr>
        <w:rPr>
          <w:rFonts w:ascii="Arial" w:hAnsi="Arial" w:cs="Arial"/>
          <w:sz w:val="20"/>
          <w:szCs w:val="20"/>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9"/>
      </w:tblGrid>
      <w:tr w:rsidR="003B0628" w:rsidRPr="00A82188" w14:paraId="7A9E805C" w14:textId="77777777" w:rsidTr="00C0253B">
        <w:tc>
          <w:tcPr>
            <w:tcW w:w="10179" w:type="dxa"/>
            <w:shd w:val="clear" w:color="auto" w:fill="DDD9C3" w:themeFill="background2" w:themeFillShade="E6"/>
            <w:vAlign w:val="center"/>
          </w:tcPr>
          <w:p w14:paraId="11A4CECE" w14:textId="77777777" w:rsidR="003B0628" w:rsidRPr="00A82188" w:rsidRDefault="003B0628" w:rsidP="00C0253B">
            <w:pPr>
              <w:pStyle w:val="List2"/>
              <w:numPr>
                <w:ilvl w:val="0"/>
                <w:numId w:val="0"/>
              </w:numPr>
              <w:spacing w:before="60"/>
              <w:rPr>
                <w:rFonts w:cs="Arial"/>
                <w:b/>
              </w:rPr>
            </w:pPr>
            <w:r w:rsidRPr="00A82188">
              <w:rPr>
                <w:rFonts w:cs="Arial"/>
                <w:b/>
              </w:rPr>
              <w:t>Alternative vessel options considered</w:t>
            </w:r>
          </w:p>
        </w:tc>
      </w:tr>
      <w:tr w:rsidR="003B0628" w:rsidRPr="00A82188" w14:paraId="38837C3D" w14:textId="77777777" w:rsidTr="00C0253B">
        <w:tc>
          <w:tcPr>
            <w:tcW w:w="10179" w:type="dxa"/>
            <w:shd w:val="clear" w:color="auto" w:fill="auto"/>
          </w:tcPr>
          <w:p w14:paraId="2DAF4D39" w14:textId="5C7AAA99" w:rsidR="003B0628" w:rsidRPr="00A82188" w:rsidRDefault="003B0628" w:rsidP="00C0253B">
            <w:pPr>
              <w:pStyle w:val="BodyText"/>
              <w:spacing w:before="60"/>
              <w:rPr>
                <w:rFonts w:ascii="Arial" w:hAnsi="Arial" w:cs="Arial"/>
                <w:sz w:val="20"/>
                <w:szCs w:val="20"/>
              </w:rPr>
            </w:pPr>
            <w:r w:rsidRPr="00A82188">
              <w:rPr>
                <w:rFonts w:ascii="Arial" w:hAnsi="Arial" w:cs="Arial"/>
                <w:sz w:val="20"/>
                <w:szCs w:val="20"/>
              </w:rPr>
              <w:t xml:space="preserve">Provide details of measures undertaken to secure a vessel not registered under the flag of Russia, </w:t>
            </w:r>
            <w:r w:rsidR="00FA79C1">
              <w:rPr>
                <w:rFonts w:ascii="Arial" w:hAnsi="Arial" w:cs="Arial"/>
                <w:sz w:val="20"/>
                <w:szCs w:val="20"/>
              </w:rPr>
              <w:t xml:space="preserve">not </w:t>
            </w:r>
            <w:r w:rsidRPr="00A82188">
              <w:rPr>
                <w:rFonts w:ascii="Arial" w:hAnsi="Arial" w:cs="Arial"/>
                <w:sz w:val="20"/>
                <w:szCs w:val="20"/>
              </w:rPr>
              <w:t>re-registered from the Russian flag after 24 February 202</w:t>
            </w:r>
            <w:r>
              <w:rPr>
                <w:rFonts w:ascii="Arial" w:hAnsi="Arial" w:cs="Arial"/>
                <w:sz w:val="20"/>
                <w:szCs w:val="20"/>
              </w:rPr>
              <w:t>2</w:t>
            </w:r>
            <w:r w:rsidRPr="00A82188">
              <w:rPr>
                <w:rFonts w:ascii="Arial" w:hAnsi="Arial" w:cs="Arial"/>
                <w:sz w:val="20"/>
                <w:szCs w:val="20"/>
              </w:rPr>
              <w:t>,</w:t>
            </w:r>
            <w:r w:rsidR="00FA79C1">
              <w:rPr>
                <w:rFonts w:ascii="Arial" w:hAnsi="Arial" w:cs="Arial"/>
                <w:sz w:val="20"/>
                <w:szCs w:val="20"/>
              </w:rPr>
              <w:t xml:space="preserve"> or certified by the Russian Maritime Registry of Shipping</w:t>
            </w:r>
            <w:r w:rsidR="00FA79C1" w:rsidRPr="00A82188">
              <w:rPr>
                <w:rFonts w:ascii="Arial" w:hAnsi="Arial" w:cs="Arial"/>
                <w:sz w:val="20"/>
                <w:szCs w:val="20"/>
              </w:rPr>
              <w:t xml:space="preserve"> </w:t>
            </w:r>
            <w:r w:rsidRPr="00A82188">
              <w:rPr>
                <w:rFonts w:ascii="Arial" w:hAnsi="Arial" w:cs="Arial"/>
                <w:sz w:val="20"/>
                <w:szCs w:val="20"/>
              </w:rPr>
              <w:t>to carry the relevant cargo.</w:t>
            </w:r>
          </w:p>
          <w:p w14:paraId="39324AAA" w14:textId="77777777" w:rsidR="003B0628" w:rsidRPr="00A82188" w:rsidRDefault="003B0628" w:rsidP="00C0253B">
            <w:pPr>
              <w:pStyle w:val="BodyText"/>
              <w:spacing w:before="60"/>
              <w:rPr>
                <w:rFonts w:ascii="Arial" w:hAnsi="Arial" w:cs="Arial"/>
                <w:sz w:val="20"/>
                <w:szCs w:val="20"/>
              </w:rPr>
            </w:pPr>
          </w:p>
          <w:p w14:paraId="5967361F" w14:textId="77777777" w:rsidR="003B0628" w:rsidRPr="00A82188" w:rsidRDefault="003B0628" w:rsidP="00C0253B">
            <w:pPr>
              <w:pStyle w:val="BodyText"/>
              <w:spacing w:before="60"/>
              <w:rPr>
                <w:rFonts w:ascii="Arial" w:hAnsi="Arial" w:cs="Arial"/>
                <w:sz w:val="20"/>
                <w:szCs w:val="20"/>
              </w:rPr>
            </w:pPr>
          </w:p>
          <w:p w14:paraId="67941F59" w14:textId="77777777" w:rsidR="003B0628" w:rsidRPr="00A82188" w:rsidRDefault="003B0628" w:rsidP="00C0253B">
            <w:pPr>
              <w:pStyle w:val="BodyText"/>
              <w:spacing w:before="60"/>
              <w:rPr>
                <w:rFonts w:ascii="Arial" w:hAnsi="Arial" w:cs="Arial"/>
                <w:sz w:val="20"/>
                <w:szCs w:val="20"/>
              </w:rPr>
            </w:pPr>
          </w:p>
        </w:tc>
      </w:tr>
    </w:tbl>
    <w:p w14:paraId="27420102" w14:textId="77777777" w:rsidR="003B0628" w:rsidRPr="00A82188" w:rsidRDefault="003B0628" w:rsidP="003B0628">
      <w:pPr>
        <w:pStyle w:val="BodyText"/>
        <w:rPr>
          <w:rFonts w:ascii="Arial" w:hAnsi="Arial" w:cs="Arial"/>
          <w:b/>
          <w:sz w:val="20"/>
          <w:szCs w:val="20"/>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9"/>
      </w:tblGrid>
      <w:tr w:rsidR="003B0628" w:rsidRPr="00A82188" w14:paraId="2F0EC3FF" w14:textId="77777777" w:rsidTr="00C0253B">
        <w:tc>
          <w:tcPr>
            <w:tcW w:w="10179" w:type="dxa"/>
            <w:shd w:val="clear" w:color="auto" w:fill="DDD9C3" w:themeFill="background2" w:themeFillShade="E6"/>
            <w:vAlign w:val="center"/>
          </w:tcPr>
          <w:p w14:paraId="2A2D8331" w14:textId="77777777" w:rsidR="003B0628" w:rsidRPr="00A82188" w:rsidRDefault="003B0628" w:rsidP="00C0253B">
            <w:pPr>
              <w:pStyle w:val="List2"/>
              <w:numPr>
                <w:ilvl w:val="0"/>
                <w:numId w:val="0"/>
              </w:numPr>
              <w:spacing w:before="60"/>
              <w:rPr>
                <w:rFonts w:cs="Arial"/>
                <w:b/>
              </w:rPr>
            </w:pPr>
            <w:r w:rsidRPr="00A82188">
              <w:rPr>
                <w:rFonts w:cs="Arial"/>
                <w:b/>
              </w:rPr>
              <w:t>Statement of Necessity</w:t>
            </w:r>
          </w:p>
        </w:tc>
      </w:tr>
      <w:tr w:rsidR="003B0628" w:rsidRPr="00A82188" w14:paraId="63DF846B" w14:textId="77777777" w:rsidTr="00C0253B">
        <w:tc>
          <w:tcPr>
            <w:tcW w:w="10179" w:type="dxa"/>
            <w:shd w:val="clear" w:color="auto" w:fill="auto"/>
          </w:tcPr>
          <w:p w14:paraId="6481D544" w14:textId="79C3BE55" w:rsidR="003B0628" w:rsidRPr="00A82188" w:rsidRDefault="003B0628" w:rsidP="008235C7">
            <w:pPr>
              <w:pStyle w:val="BodyText"/>
              <w:spacing w:before="60"/>
              <w:jc w:val="both"/>
              <w:rPr>
                <w:rFonts w:ascii="Arial" w:hAnsi="Arial" w:cs="Arial"/>
                <w:sz w:val="20"/>
                <w:szCs w:val="20"/>
              </w:rPr>
            </w:pPr>
            <w:r w:rsidRPr="00A82188">
              <w:rPr>
                <w:rFonts w:ascii="Arial" w:hAnsi="Arial" w:cs="Arial"/>
                <w:sz w:val="20"/>
                <w:szCs w:val="20"/>
              </w:rPr>
              <w:t xml:space="preserve">In submitting this application, I confirm that, having explored all alternative options as above, there is no feasible alternative at this time to making use of a vessel registered under the flag of Russia, </w:t>
            </w:r>
            <w:r w:rsidR="00FA79C1">
              <w:rPr>
                <w:rFonts w:ascii="Arial" w:hAnsi="Arial" w:cs="Arial"/>
                <w:sz w:val="20"/>
                <w:szCs w:val="20"/>
              </w:rPr>
              <w:t>not</w:t>
            </w:r>
            <w:r w:rsidRPr="00A82188">
              <w:rPr>
                <w:rFonts w:ascii="Arial" w:hAnsi="Arial" w:cs="Arial"/>
                <w:sz w:val="20"/>
                <w:szCs w:val="20"/>
              </w:rPr>
              <w:t xml:space="preserve"> re-registered from the Russian flag after 24 February 202</w:t>
            </w:r>
            <w:r>
              <w:rPr>
                <w:rFonts w:ascii="Arial" w:hAnsi="Arial" w:cs="Arial"/>
                <w:sz w:val="20"/>
                <w:szCs w:val="20"/>
              </w:rPr>
              <w:t>2</w:t>
            </w:r>
            <w:r w:rsidRPr="00A82188">
              <w:rPr>
                <w:rFonts w:ascii="Arial" w:hAnsi="Arial" w:cs="Arial"/>
                <w:sz w:val="20"/>
                <w:szCs w:val="20"/>
              </w:rPr>
              <w:t>,</w:t>
            </w:r>
            <w:r w:rsidR="00FA79C1">
              <w:rPr>
                <w:rFonts w:ascii="Arial" w:hAnsi="Arial" w:cs="Arial"/>
                <w:sz w:val="20"/>
                <w:szCs w:val="20"/>
              </w:rPr>
              <w:t xml:space="preserve"> or certified by the Russian Maritime Registry of Shipping </w:t>
            </w:r>
            <w:r w:rsidRPr="00A82188">
              <w:rPr>
                <w:rFonts w:ascii="Arial" w:hAnsi="Arial" w:cs="Arial"/>
                <w:sz w:val="20"/>
                <w:szCs w:val="20"/>
              </w:rPr>
              <w:t>for the importation of this cargo.</w:t>
            </w:r>
          </w:p>
        </w:tc>
      </w:tr>
    </w:tbl>
    <w:p w14:paraId="10E7DA3C" w14:textId="26C6DD14" w:rsidR="003B0628" w:rsidRDefault="003B0628" w:rsidP="003B0628">
      <w:pPr>
        <w:pStyle w:val="BodyText"/>
        <w:rPr>
          <w:rFonts w:ascii="Arial" w:hAnsi="Arial" w:cs="Arial"/>
          <w:b/>
          <w:sz w:val="20"/>
          <w:szCs w:val="20"/>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9"/>
      </w:tblGrid>
      <w:tr w:rsidR="00C3487D" w:rsidRPr="00A82188" w14:paraId="4B7D08EA" w14:textId="77777777" w:rsidTr="00DB06F4">
        <w:tc>
          <w:tcPr>
            <w:tcW w:w="10179" w:type="dxa"/>
            <w:shd w:val="clear" w:color="auto" w:fill="DDD9C3" w:themeFill="background2" w:themeFillShade="E6"/>
            <w:vAlign w:val="center"/>
          </w:tcPr>
          <w:p w14:paraId="6F52831E" w14:textId="7F2796BD" w:rsidR="00C3487D" w:rsidRPr="00A82188" w:rsidRDefault="00C3487D" w:rsidP="00DB06F4">
            <w:pPr>
              <w:pStyle w:val="List2"/>
              <w:numPr>
                <w:ilvl w:val="0"/>
                <w:numId w:val="0"/>
              </w:numPr>
              <w:spacing w:before="60"/>
              <w:rPr>
                <w:rFonts w:cs="Arial"/>
                <w:b/>
              </w:rPr>
            </w:pPr>
            <w:r>
              <w:rPr>
                <w:rFonts w:cs="Arial"/>
                <w:b/>
              </w:rPr>
              <w:t>Declaration</w:t>
            </w:r>
          </w:p>
        </w:tc>
      </w:tr>
      <w:tr w:rsidR="00C3487D" w:rsidRPr="005D5D0C" w14:paraId="4A500F2F" w14:textId="77777777" w:rsidTr="00DB06F4">
        <w:tc>
          <w:tcPr>
            <w:tcW w:w="10179" w:type="dxa"/>
            <w:shd w:val="clear" w:color="auto" w:fill="auto"/>
          </w:tcPr>
          <w:p w14:paraId="27CA213B" w14:textId="484AE650" w:rsidR="00C3487D" w:rsidRPr="00C3487D" w:rsidRDefault="00C3487D" w:rsidP="008235C7">
            <w:pPr>
              <w:pStyle w:val="BodyText"/>
              <w:spacing w:before="60"/>
              <w:jc w:val="both"/>
              <w:rPr>
                <w:rFonts w:ascii="Arial" w:hAnsi="Arial" w:cs="Arial"/>
                <w:sz w:val="20"/>
                <w:szCs w:val="20"/>
              </w:rPr>
            </w:pPr>
            <w:r w:rsidRPr="00C3487D">
              <w:rPr>
                <w:rFonts w:ascii="Arial" w:hAnsi="Arial" w:cs="Arial"/>
                <w:sz w:val="20"/>
                <w:szCs w:val="20"/>
              </w:rPr>
              <w:t>I have carried out all necessary due diligence to confirm that, no natural or legal person, entities or bodies, are directly, or indirectly associated with this transaction, including, but not restricted to, supplier of goods; brokers; agents; vessel owner</w:t>
            </w:r>
            <w:r>
              <w:rPr>
                <w:rFonts w:ascii="Arial" w:hAnsi="Arial" w:cs="Arial"/>
                <w:sz w:val="20"/>
                <w:szCs w:val="20"/>
              </w:rPr>
              <w:t>;</w:t>
            </w:r>
            <w:r w:rsidRPr="00C3487D">
              <w:rPr>
                <w:rFonts w:ascii="Arial" w:hAnsi="Arial" w:cs="Arial"/>
                <w:sz w:val="20"/>
                <w:szCs w:val="20"/>
              </w:rPr>
              <w:t xml:space="preserve"> lessor and operator, is subject to </w:t>
            </w:r>
            <w:r w:rsidR="00AE72E3">
              <w:rPr>
                <w:rFonts w:ascii="Arial" w:hAnsi="Arial" w:cs="Arial"/>
                <w:sz w:val="20"/>
                <w:szCs w:val="20"/>
              </w:rPr>
              <w:t xml:space="preserve">economic </w:t>
            </w:r>
            <w:r w:rsidRPr="00C3487D">
              <w:rPr>
                <w:rFonts w:ascii="Arial" w:hAnsi="Arial" w:cs="Arial"/>
                <w:sz w:val="20"/>
                <w:szCs w:val="20"/>
              </w:rPr>
              <w:t>sanction</w:t>
            </w:r>
            <w:r w:rsidR="00AE72E3">
              <w:rPr>
                <w:rFonts w:ascii="Arial" w:hAnsi="Arial" w:cs="Arial"/>
                <w:sz w:val="20"/>
                <w:szCs w:val="20"/>
              </w:rPr>
              <w:t>s</w:t>
            </w:r>
            <w:r w:rsidRPr="00C3487D">
              <w:rPr>
                <w:rFonts w:ascii="Arial" w:hAnsi="Arial" w:cs="Arial"/>
                <w:sz w:val="20"/>
                <w:szCs w:val="20"/>
              </w:rPr>
              <w:t xml:space="preserve">, </w:t>
            </w:r>
            <w:r w:rsidR="00AE72E3">
              <w:rPr>
                <w:rFonts w:ascii="Arial" w:hAnsi="Arial" w:cs="Arial"/>
                <w:sz w:val="20"/>
                <w:szCs w:val="20"/>
              </w:rPr>
              <w:t xml:space="preserve">under any UN or EU sanctions regime, including but not limited to </w:t>
            </w:r>
            <w:r w:rsidRPr="00C3487D">
              <w:rPr>
                <w:rFonts w:ascii="Arial" w:hAnsi="Arial" w:cs="Arial"/>
                <w:sz w:val="20"/>
                <w:szCs w:val="20"/>
              </w:rPr>
              <w:t>Article 2 of Council Regulation (EU) No 269/2014 of 17 March 2014</w:t>
            </w:r>
            <w:r w:rsidR="00AE72E3">
              <w:rPr>
                <w:rFonts w:ascii="Arial" w:hAnsi="Arial" w:cs="Arial"/>
                <w:sz w:val="20"/>
                <w:szCs w:val="20"/>
              </w:rPr>
              <w:t xml:space="preserve"> </w:t>
            </w:r>
            <w:r w:rsidR="00AE72E3" w:rsidRPr="00C3487D">
              <w:rPr>
                <w:rFonts w:ascii="Arial" w:hAnsi="Arial" w:cs="Arial"/>
                <w:sz w:val="20"/>
                <w:szCs w:val="20"/>
              </w:rPr>
              <w:t>(as amended)</w:t>
            </w:r>
            <w:r w:rsidRPr="00C3487D">
              <w:rPr>
                <w:rFonts w:ascii="Arial" w:hAnsi="Arial" w:cs="Arial"/>
                <w:sz w:val="20"/>
                <w:szCs w:val="20"/>
              </w:rPr>
              <w:t xml:space="preserve"> concerning restrictive measures in respect of actions undermining or threatening the territorial integrity, sovereignty and independence of Ukraine.</w:t>
            </w:r>
          </w:p>
          <w:p w14:paraId="10698C7C" w14:textId="77777777" w:rsidR="00C3487D" w:rsidRPr="00C3487D" w:rsidRDefault="00C3487D" w:rsidP="008235C7">
            <w:pPr>
              <w:pStyle w:val="BodyText"/>
              <w:spacing w:before="60"/>
              <w:jc w:val="both"/>
              <w:rPr>
                <w:rFonts w:ascii="Arial" w:hAnsi="Arial" w:cs="Arial"/>
                <w:sz w:val="20"/>
                <w:szCs w:val="20"/>
              </w:rPr>
            </w:pPr>
            <w:r w:rsidRPr="00C3487D">
              <w:rPr>
                <w:rFonts w:ascii="Arial" w:hAnsi="Arial" w:cs="Arial"/>
                <w:sz w:val="20"/>
                <w:szCs w:val="20"/>
              </w:rPr>
              <w:t xml:space="preserve"> </w:t>
            </w:r>
          </w:p>
          <w:p w14:paraId="22204050" w14:textId="7AF5E2F1" w:rsidR="00C43330" w:rsidRPr="00FA79C1" w:rsidRDefault="00C3487D" w:rsidP="00FA79C1">
            <w:pPr>
              <w:pStyle w:val="BodyText"/>
              <w:spacing w:before="60"/>
              <w:jc w:val="both"/>
              <w:rPr>
                <w:rFonts w:ascii="Arial" w:hAnsi="Arial" w:cs="Arial"/>
                <w:sz w:val="20"/>
                <w:szCs w:val="20"/>
              </w:rPr>
            </w:pPr>
            <w:r w:rsidRPr="00C3487D">
              <w:rPr>
                <w:rFonts w:ascii="Arial" w:hAnsi="Arial" w:cs="Arial"/>
                <w:sz w:val="20"/>
                <w:szCs w:val="20"/>
              </w:rPr>
              <w:t xml:space="preserve">Should it subsequently emerge that the transaction, or any of the parties to the transaction as outlined in the previous paragraph, is subject to </w:t>
            </w:r>
            <w:r w:rsidR="00AE72E3">
              <w:rPr>
                <w:rFonts w:ascii="Arial" w:hAnsi="Arial" w:cs="Arial"/>
                <w:sz w:val="20"/>
                <w:szCs w:val="20"/>
              </w:rPr>
              <w:t>economic</w:t>
            </w:r>
            <w:r w:rsidRPr="00C3487D">
              <w:rPr>
                <w:rFonts w:ascii="Arial" w:hAnsi="Arial" w:cs="Arial"/>
                <w:sz w:val="20"/>
                <w:szCs w:val="20"/>
              </w:rPr>
              <w:t xml:space="preserve"> sanction</w:t>
            </w:r>
            <w:r w:rsidR="00AE72E3">
              <w:rPr>
                <w:rFonts w:ascii="Arial" w:hAnsi="Arial" w:cs="Arial"/>
                <w:sz w:val="20"/>
                <w:szCs w:val="20"/>
              </w:rPr>
              <w:t>s</w:t>
            </w:r>
            <w:r w:rsidRPr="00C3487D">
              <w:rPr>
                <w:rFonts w:ascii="Arial" w:hAnsi="Arial" w:cs="Arial"/>
                <w:sz w:val="20"/>
                <w:szCs w:val="20"/>
              </w:rPr>
              <w:t xml:space="preserve"> under </w:t>
            </w:r>
            <w:r w:rsidR="00AE72E3">
              <w:rPr>
                <w:rFonts w:ascii="Arial" w:hAnsi="Arial" w:cs="Arial"/>
                <w:sz w:val="20"/>
                <w:szCs w:val="20"/>
              </w:rPr>
              <w:t xml:space="preserve">any UN or EU sanctions regime, including but not limited to </w:t>
            </w:r>
            <w:r w:rsidRPr="00C3487D">
              <w:rPr>
                <w:rFonts w:ascii="Arial" w:hAnsi="Arial" w:cs="Arial"/>
                <w:sz w:val="20"/>
                <w:szCs w:val="20"/>
              </w:rPr>
              <w:t>Council Regulation (EU) 269/2014</w:t>
            </w:r>
            <w:r w:rsidR="00AE72E3">
              <w:rPr>
                <w:rFonts w:ascii="Arial" w:hAnsi="Arial" w:cs="Arial"/>
                <w:sz w:val="20"/>
                <w:szCs w:val="20"/>
              </w:rPr>
              <w:t xml:space="preserve"> (as amended)</w:t>
            </w:r>
            <w:r w:rsidRPr="00C3487D">
              <w:rPr>
                <w:rFonts w:ascii="Arial" w:hAnsi="Arial" w:cs="Arial"/>
                <w:sz w:val="20"/>
                <w:szCs w:val="20"/>
              </w:rPr>
              <w:t xml:space="preserve">, the Competent Authority reserves the right to suspend or revoke an authorisation granted under the application. </w:t>
            </w:r>
          </w:p>
        </w:tc>
      </w:tr>
      <w:tr w:rsidR="00C3487D" w:rsidRPr="005D5D0C" w14:paraId="67FACA9D" w14:textId="77777777" w:rsidTr="00DB06F4">
        <w:tc>
          <w:tcPr>
            <w:tcW w:w="10179" w:type="dxa"/>
            <w:shd w:val="clear" w:color="auto" w:fill="auto"/>
          </w:tcPr>
          <w:p w14:paraId="7000C10C" w14:textId="431E74CE" w:rsidR="00C3487D" w:rsidRPr="00C3487D" w:rsidRDefault="00C3487D" w:rsidP="00C3487D">
            <w:pPr>
              <w:pStyle w:val="BodyText"/>
              <w:spacing w:before="60"/>
              <w:rPr>
                <w:rFonts w:ascii="Arial" w:hAnsi="Arial" w:cs="Arial"/>
                <w:i/>
                <w:iCs/>
                <w:sz w:val="20"/>
                <w:szCs w:val="20"/>
              </w:rPr>
            </w:pPr>
            <w:r w:rsidRPr="00C3487D">
              <w:rPr>
                <w:rFonts w:ascii="Arial" w:hAnsi="Arial" w:cs="Arial"/>
                <w:i/>
                <w:iCs/>
                <w:sz w:val="20"/>
                <w:szCs w:val="20"/>
              </w:rPr>
              <w:t>To be signed by importer</w:t>
            </w:r>
          </w:p>
        </w:tc>
      </w:tr>
    </w:tbl>
    <w:p w14:paraId="361C1B5D" w14:textId="77777777" w:rsidR="00C3487D" w:rsidRDefault="00C3487D" w:rsidP="003B0628">
      <w:pPr>
        <w:pStyle w:val="BodyText"/>
        <w:rPr>
          <w:rFonts w:ascii="Arial" w:hAnsi="Arial" w:cs="Arial"/>
          <w:b/>
          <w:sz w:val="20"/>
          <w:szCs w:val="20"/>
        </w:rPr>
      </w:pPr>
    </w:p>
    <w:p w14:paraId="098AA41F" w14:textId="77777777" w:rsidR="00C3487D" w:rsidRPr="00A82188" w:rsidRDefault="00C3487D" w:rsidP="003B0628">
      <w:pPr>
        <w:pStyle w:val="BodyText"/>
        <w:rPr>
          <w:rFonts w:ascii="Arial" w:hAnsi="Arial" w:cs="Arial"/>
          <w:b/>
          <w:sz w:val="20"/>
          <w:szCs w:val="20"/>
        </w:rPr>
      </w:pPr>
    </w:p>
    <w:tbl>
      <w:tblPr>
        <w:tblW w:w="1017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4423"/>
        <w:gridCol w:w="3373"/>
      </w:tblGrid>
      <w:tr w:rsidR="003B0628" w:rsidRPr="00A82188" w14:paraId="4417F0A2" w14:textId="77777777" w:rsidTr="00C0253B">
        <w:tc>
          <w:tcPr>
            <w:tcW w:w="10179" w:type="dxa"/>
            <w:gridSpan w:val="3"/>
            <w:shd w:val="clear" w:color="auto" w:fill="DDD9C3" w:themeFill="background2" w:themeFillShade="E6"/>
            <w:vAlign w:val="center"/>
          </w:tcPr>
          <w:p w14:paraId="29ABEFB6" w14:textId="77777777" w:rsidR="003B0628" w:rsidRPr="00A82188" w:rsidRDefault="003B0628" w:rsidP="00C0253B">
            <w:pPr>
              <w:pStyle w:val="List2"/>
              <w:numPr>
                <w:ilvl w:val="0"/>
                <w:numId w:val="0"/>
              </w:numPr>
              <w:spacing w:before="60"/>
              <w:rPr>
                <w:rFonts w:cs="Arial"/>
                <w:b/>
              </w:rPr>
            </w:pPr>
            <w:r w:rsidRPr="00A82188">
              <w:rPr>
                <w:rFonts w:cs="Arial"/>
                <w:b/>
              </w:rPr>
              <w:t>Documentation required</w:t>
            </w:r>
          </w:p>
        </w:tc>
      </w:tr>
      <w:tr w:rsidR="003B0628" w:rsidRPr="00A82188" w14:paraId="5E482747" w14:textId="77777777" w:rsidTr="00C0253B">
        <w:tc>
          <w:tcPr>
            <w:tcW w:w="10179" w:type="dxa"/>
            <w:gridSpan w:val="3"/>
            <w:shd w:val="clear" w:color="auto" w:fill="auto"/>
          </w:tcPr>
          <w:p w14:paraId="657756AF" w14:textId="77777777" w:rsidR="003B0628" w:rsidRPr="00A82188" w:rsidRDefault="003B0628" w:rsidP="00C0253B">
            <w:pPr>
              <w:pStyle w:val="BodyText"/>
              <w:spacing w:before="60"/>
              <w:rPr>
                <w:rFonts w:ascii="Arial" w:hAnsi="Arial" w:cs="Arial"/>
                <w:sz w:val="20"/>
                <w:szCs w:val="20"/>
              </w:rPr>
            </w:pPr>
            <w:r w:rsidRPr="00A82188">
              <w:rPr>
                <w:rFonts w:ascii="Arial" w:hAnsi="Arial" w:cs="Arial"/>
                <w:sz w:val="20"/>
                <w:szCs w:val="20"/>
              </w:rPr>
              <w:t xml:space="preserve"> The following documentation </w:t>
            </w:r>
            <w:r>
              <w:rPr>
                <w:rFonts w:ascii="Arial" w:hAnsi="Arial" w:cs="Arial"/>
                <w:sz w:val="20"/>
                <w:szCs w:val="20"/>
              </w:rPr>
              <w:t>must</w:t>
            </w:r>
            <w:r w:rsidRPr="00A82188">
              <w:rPr>
                <w:rFonts w:ascii="Arial" w:hAnsi="Arial" w:cs="Arial"/>
                <w:sz w:val="20"/>
                <w:szCs w:val="20"/>
              </w:rPr>
              <w:t xml:space="preserve"> be submitted along with this form:</w:t>
            </w:r>
          </w:p>
          <w:p w14:paraId="2E455DA1" w14:textId="77777777" w:rsidR="003B0628" w:rsidRPr="00A82188" w:rsidRDefault="003B0628" w:rsidP="00C0253B">
            <w:pPr>
              <w:pStyle w:val="BodyText"/>
              <w:numPr>
                <w:ilvl w:val="0"/>
                <w:numId w:val="14"/>
              </w:numPr>
              <w:tabs>
                <w:tab w:val="left" w:pos="-5812"/>
              </w:tabs>
              <w:spacing w:before="60" w:after="0"/>
              <w:rPr>
                <w:rFonts w:ascii="Arial" w:hAnsi="Arial" w:cs="Arial"/>
                <w:sz w:val="20"/>
                <w:szCs w:val="20"/>
              </w:rPr>
            </w:pPr>
            <w:r w:rsidRPr="00A82188">
              <w:rPr>
                <w:rFonts w:ascii="Arial" w:hAnsi="Arial" w:cs="Arial"/>
                <w:sz w:val="20"/>
                <w:szCs w:val="20"/>
              </w:rPr>
              <w:t>Ship’s Certificate of Registration</w:t>
            </w:r>
          </w:p>
          <w:p w14:paraId="3625AC1A" w14:textId="77777777" w:rsidR="003B0628" w:rsidRPr="005D5D0C" w:rsidRDefault="003B0628" w:rsidP="00C0253B">
            <w:pPr>
              <w:pStyle w:val="BodyText"/>
              <w:numPr>
                <w:ilvl w:val="0"/>
                <w:numId w:val="14"/>
              </w:numPr>
              <w:tabs>
                <w:tab w:val="left" w:pos="-5812"/>
              </w:tabs>
              <w:spacing w:before="60" w:after="0"/>
              <w:rPr>
                <w:rFonts w:ascii="Arial" w:hAnsi="Arial" w:cs="Arial"/>
                <w:sz w:val="20"/>
                <w:szCs w:val="20"/>
              </w:rPr>
            </w:pPr>
            <w:r w:rsidRPr="00A82188">
              <w:rPr>
                <w:rFonts w:ascii="Arial" w:hAnsi="Arial" w:cs="Arial"/>
                <w:sz w:val="20"/>
                <w:szCs w:val="20"/>
              </w:rPr>
              <w:t>Cargo Declaration</w:t>
            </w:r>
          </w:p>
        </w:tc>
      </w:tr>
      <w:tr w:rsidR="003B0628" w:rsidRPr="00A82188" w14:paraId="747AC5E2" w14:textId="77777777" w:rsidTr="00C0253B">
        <w:tc>
          <w:tcPr>
            <w:tcW w:w="10179" w:type="dxa"/>
            <w:gridSpan w:val="3"/>
            <w:shd w:val="clear" w:color="auto" w:fill="auto"/>
          </w:tcPr>
          <w:p w14:paraId="1117B3B9" w14:textId="77777777" w:rsidR="003B0628" w:rsidRPr="00A82188" w:rsidRDefault="003B0628" w:rsidP="00C0253B">
            <w:pPr>
              <w:pStyle w:val="BodyText"/>
              <w:spacing w:before="60"/>
              <w:rPr>
                <w:rFonts w:ascii="Arial" w:hAnsi="Arial" w:cs="Arial"/>
                <w:i/>
                <w:iCs/>
                <w:sz w:val="20"/>
                <w:szCs w:val="20"/>
              </w:rPr>
            </w:pPr>
            <w:r w:rsidRPr="00A82188">
              <w:rPr>
                <w:rFonts w:ascii="Arial" w:hAnsi="Arial" w:cs="Arial"/>
                <w:sz w:val="20"/>
                <w:szCs w:val="20"/>
              </w:rPr>
              <w:t xml:space="preserve">I make this solemn declaration believing the same to be true: </w:t>
            </w:r>
          </w:p>
          <w:p w14:paraId="55568D62" w14:textId="77777777" w:rsidR="003B0628" w:rsidRPr="00A82188" w:rsidRDefault="003B0628" w:rsidP="00C0253B">
            <w:pPr>
              <w:pStyle w:val="BodyText"/>
              <w:spacing w:before="60"/>
              <w:rPr>
                <w:rFonts w:ascii="Arial" w:hAnsi="Arial" w:cs="Arial"/>
                <w:i/>
                <w:iCs/>
                <w:sz w:val="20"/>
                <w:szCs w:val="20"/>
              </w:rPr>
            </w:pPr>
            <w:r w:rsidRPr="00A82188">
              <w:rPr>
                <w:rFonts w:ascii="Arial" w:hAnsi="Arial" w:cs="Arial"/>
                <w:i/>
                <w:iCs/>
                <w:sz w:val="20"/>
                <w:szCs w:val="20"/>
              </w:rPr>
              <w:t>To be signed by</w:t>
            </w:r>
            <w:r>
              <w:rPr>
                <w:rFonts w:ascii="Arial" w:hAnsi="Arial" w:cs="Arial"/>
                <w:i/>
                <w:iCs/>
                <w:sz w:val="20"/>
                <w:szCs w:val="20"/>
              </w:rPr>
              <w:t xml:space="preserve"> importer</w:t>
            </w:r>
          </w:p>
        </w:tc>
      </w:tr>
      <w:tr w:rsidR="003B0628" w:rsidRPr="00A82188" w14:paraId="2B54B923" w14:textId="77777777" w:rsidTr="00C0253B">
        <w:trPr>
          <w:trHeight w:val="343"/>
        </w:trPr>
        <w:tc>
          <w:tcPr>
            <w:tcW w:w="2383" w:type="dxa"/>
            <w:shd w:val="clear" w:color="auto" w:fill="auto"/>
          </w:tcPr>
          <w:p w14:paraId="250674C7" w14:textId="77777777" w:rsidR="003B0628" w:rsidRPr="00A82188" w:rsidRDefault="003B0628" w:rsidP="00C0253B">
            <w:pPr>
              <w:pStyle w:val="BodyText"/>
              <w:spacing w:before="60"/>
              <w:rPr>
                <w:rFonts w:ascii="Arial" w:hAnsi="Arial" w:cs="Arial"/>
                <w:sz w:val="20"/>
                <w:szCs w:val="20"/>
              </w:rPr>
            </w:pPr>
            <w:r w:rsidRPr="00A82188">
              <w:rPr>
                <w:rFonts w:ascii="Arial" w:hAnsi="Arial" w:cs="Arial"/>
                <w:sz w:val="20"/>
                <w:szCs w:val="20"/>
              </w:rPr>
              <w:t>Name in Block Capitals:</w:t>
            </w:r>
          </w:p>
        </w:tc>
        <w:tc>
          <w:tcPr>
            <w:tcW w:w="7796" w:type="dxa"/>
            <w:gridSpan w:val="2"/>
            <w:shd w:val="clear" w:color="auto" w:fill="auto"/>
          </w:tcPr>
          <w:p w14:paraId="03BAAB92" w14:textId="77777777" w:rsidR="003B0628" w:rsidRPr="00A82188" w:rsidRDefault="003B0628" w:rsidP="00C0253B">
            <w:pPr>
              <w:pStyle w:val="BodyText"/>
              <w:spacing w:before="60"/>
              <w:rPr>
                <w:rFonts w:ascii="Arial" w:hAnsi="Arial" w:cs="Arial"/>
                <w:sz w:val="20"/>
                <w:szCs w:val="20"/>
              </w:rPr>
            </w:pPr>
          </w:p>
        </w:tc>
      </w:tr>
      <w:tr w:rsidR="003B0628" w:rsidRPr="00A82188" w14:paraId="783B5C62" w14:textId="77777777" w:rsidTr="00C0253B">
        <w:tc>
          <w:tcPr>
            <w:tcW w:w="2383" w:type="dxa"/>
            <w:shd w:val="clear" w:color="auto" w:fill="auto"/>
          </w:tcPr>
          <w:p w14:paraId="6C4F36EC" w14:textId="77777777" w:rsidR="003B0628" w:rsidRPr="00A82188" w:rsidRDefault="003B0628" w:rsidP="00C0253B">
            <w:pPr>
              <w:pStyle w:val="BodyText"/>
              <w:spacing w:before="60"/>
              <w:rPr>
                <w:rFonts w:ascii="Arial" w:hAnsi="Arial" w:cs="Arial"/>
                <w:sz w:val="20"/>
                <w:szCs w:val="20"/>
              </w:rPr>
            </w:pPr>
            <w:r w:rsidRPr="00A82188">
              <w:rPr>
                <w:rFonts w:ascii="Arial" w:hAnsi="Arial" w:cs="Arial"/>
                <w:sz w:val="20"/>
                <w:szCs w:val="20"/>
              </w:rPr>
              <w:t>Title:</w:t>
            </w:r>
          </w:p>
        </w:tc>
        <w:tc>
          <w:tcPr>
            <w:tcW w:w="7796" w:type="dxa"/>
            <w:gridSpan w:val="2"/>
            <w:shd w:val="clear" w:color="auto" w:fill="auto"/>
          </w:tcPr>
          <w:p w14:paraId="35FAF951" w14:textId="77777777" w:rsidR="003B0628" w:rsidRPr="00A82188" w:rsidRDefault="003B0628" w:rsidP="00C0253B">
            <w:pPr>
              <w:pStyle w:val="BodyText"/>
              <w:spacing w:before="60"/>
              <w:rPr>
                <w:rFonts w:ascii="Arial" w:hAnsi="Arial" w:cs="Arial"/>
                <w:sz w:val="20"/>
                <w:szCs w:val="20"/>
              </w:rPr>
            </w:pPr>
          </w:p>
        </w:tc>
      </w:tr>
      <w:tr w:rsidR="003B0628" w:rsidRPr="00A82188" w14:paraId="4B6D2066" w14:textId="77777777" w:rsidTr="00C0253B">
        <w:tc>
          <w:tcPr>
            <w:tcW w:w="2383" w:type="dxa"/>
            <w:shd w:val="clear" w:color="auto" w:fill="auto"/>
          </w:tcPr>
          <w:p w14:paraId="18541224" w14:textId="77777777" w:rsidR="003B0628" w:rsidRPr="00A82188" w:rsidRDefault="003B0628" w:rsidP="00C0253B">
            <w:pPr>
              <w:pStyle w:val="BodyText"/>
              <w:spacing w:before="60"/>
              <w:rPr>
                <w:rFonts w:ascii="Arial" w:hAnsi="Arial" w:cs="Arial"/>
                <w:sz w:val="20"/>
                <w:szCs w:val="20"/>
              </w:rPr>
            </w:pPr>
            <w:r>
              <w:rPr>
                <w:rFonts w:ascii="Arial" w:hAnsi="Arial" w:cs="Arial"/>
                <w:sz w:val="20"/>
                <w:szCs w:val="20"/>
              </w:rPr>
              <w:t>Signature:</w:t>
            </w:r>
          </w:p>
        </w:tc>
        <w:tc>
          <w:tcPr>
            <w:tcW w:w="4423" w:type="dxa"/>
            <w:shd w:val="clear" w:color="auto" w:fill="auto"/>
          </w:tcPr>
          <w:p w14:paraId="6C48B057" w14:textId="77777777" w:rsidR="003B0628" w:rsidRPr="00A82188" w:rsidRDefault="003B0628" w:rsidP="00C0253B">
            <w:pPr>
              <w:pStyle w:val="BodyText"/>
              <w:spacing w:before="60"/>
              <w:rPr>
                <w:rFonts w:ascii="Arial" w:hAnsi="Arial" w:cs="Arial"/>
                <w:sz w:val="20"/>
                <w:szCs w:val="20"/>
              </w:rPr>
            </w:pPr>
          </w:p>
        </w:tc>
        <w:tc>
          <w:tcPr>
            <w:tcW w:w="3373" w:type="dxa"/>
            <w:shd w:val="clear" w:color="auto" w:fill="auto"/>
          </w:tcPr>
          <w:p w14:paraId="3BA1DB76" w14:textId="77777777" w:rsidR="003B0628" w:rsidRPr="00A82188" w:rsidRDefault="003B0628" w:rsidP="00C0253B">
            <w:pPr>
              <w:pStyle w:val="BodyText"/>
              <w:spacing w:before="60"/>
              <w:rPr>
                <w:rFonts w:ascii="Arial" w:hAnsi="Arial" w:cs="Arial"/>
                <w:sz w:val="20"/>
                <w:szCs w:val="20"/>
              </w:rPr>
            </w:pPr>
            <w:r>
              <w:rPr>
                <w:rFonts w:ascii="Arial" w:hAnsi="Arial" w:cs="Arial"/>
                <w:sz w:val="20"/>
                <w:szCs w:val="20"/>
              </w:rPr>
              <w:t>Date:</w:t>
            </w:r>
          </w:p>
        </w:tc>
      </w:tr>
      <w:tr w:rsidR="003B0628" w:rsidRPr="00A82188" w14:paraId="0E9771A9" w14:textId="77777777" w:rsidTr="00C0253B">
        <w:trPr>
          <w:trHeight w:val="266"/>
        </w:trPr>
        <w:tc>
          <w:tcPr>
            <w:tcW w:w="2383" w:type="dxa"/>
            <w:shd w:val="clear" w:color="auto" w:fill="auto"/>
          </w:tcPr>
          <w:p w14:paraId="3480BD6D" w14:textId="77777777" w:rsidR="003B0628" w:rsidRPr="00A82188" w:rsidRDefault="003B0628" w:rsidP="00C0253B">
            <w:pPr>
              <w:pStyle w:val="BodyText"/>
              <w:spacing w:before="60"/>
              <w:rPr>
                <w:rFonts w:ascii="Arial" w:hAnsi="Arial" w:cs="Arial"/>
                <w:sz w:val="20"/>
                <w:szCs w:val="20"/>
              </w:rPr>
            </w:pPr>
            <w:r>
              <w:rPr>
                <w:rFonts w:ascii="Arial" w:hAnsi="Arial" w:cs="Arial"/>
                <w:sz w:val="20"/>
                <w:szCs w:val="20"/>
              </w:rPr>
              <w:t>Capacity of Signatory</w:t>
            </w:r>
            <w:r w:rsidRPr="00A82188">
              <w:rPr>
                <w:rFonts w:ascii="Arial" w:hAnsi="Arial" w:cs="Arial"/>
                <w:sz w:val="20"/>
                <w:szCs w:val="20"/>
              </w:rPr>
              <w:t xml:space="preserve"> </w:t>
            </w:r>
          </w:p>
        </w:tc>
        <w:tc>
          <w:tcPr>
            <w:tcW w:w="7796" w:type="dxa"/>
            <w:gridSpan w:val="2"/>
            <w:shd w:val="clear" w:color="auto" w:fill="auto"/>
          </w:tcPr>
          <w:p w14:paraId="49EFC64E" w14:textId="77777777" w:rsidR="003B0628" w:rsidRPr="00A82188" w:rsidRDefault="003B0628" w:rsidP="00C0253B">
            <w:pPr>
              <w:pStyle w:val="BodyText"/>
              <w:spacing w:before="60"/>
              <w:rPr>
                <w:rFonts w:ascii="Arial" w:hAnsi="Arial" w:cs="Arial"/>
                <w:sz w:val="20"/>
                <w:szCs w:val="20"/>
              </w:rPr>
            </w:pPr>
          </w:p>
        </w:tc>
      </w:tr>
      <w:tr w:rsidR="003B0628" w:rsidRPr="00A82188" w14:paraId="7F2D7AD6" w14:textId="77777777" w:rsidTr="00C0253B">
        <w:trPr>
          <w:trHeight w:val="266"/>
        </w:trPr>
        <w:tc>
          <w:tcPr>
            <w:tcW w:w="2383" w:type="dxa"/>
            <w:shd w:val="clear" w:color="auto" w:fill="auto"/>
          </w:tcPr>
          <w:p w14:paraId="62F01345" w14:textId="77777777" w:rsidR="003B0628" w:rsidRDefault="003B0628" w:rsidP="00C0253B">
            <w:pPr>
              <w:pStyle w:val="BodyText"/>
              <w:spacing w:before="60"/>
              <w:rPr>
                <w:rFonts w:ascii="Arial" w:hAnsi="Arial" w:cs="Arial"/>
                <w:sz w:val="20"/>
                <w:szCs w:val="20"/>
              </w:rPr>
            </w:pPr>
            <w:r>
              <w:rPr>
                <w:rFonts w:ascii="Arial" w:hAnsi="Arial" w:cs="Arial"/>
                <w:sz w:val="20"/>
                <w:szCs w:val="20"/>
              </w:rPr>
              <w:t>Contact Details:</w:t>
            </w:r>
          </w:p>
        </w:tc>
        <w:tc>
          <w:tcPr>
            <w:tcW w:w="7796" w:type="dxa"/>
            <w:gridSpan w:val="2"/>
            <w:shd w:val="clear" w:color="auto" w:fill="auto"/>
          </w:tcPr>
          <w:p w14:paraId="2F2024B8" w14:textId="77777777" w:rsidR="003B0628" w:rsidRPr="00A82188" w:rsidRDefault="003B0628" w:rsidP="00C0253B">
            <w:pPr>
              <w:pStyle w:val="BodyText"/>
              <w:spacing w:before="60"/>
              <w:rPr>
                <w:rFonts w:ascii="Arial" w:hAnsi="Arial" w:cs="Arial"/>
                <w:sz w:val="20"/>
                <w:szCs w:val="20"/>
              </w:rPr>
            </w:pPr>
          </w:p>
        </w:tc>
      </w:tr>
      <w:tr w:rsidR="003B0628" w:rsidRPr="00A82188" w14:paraId="1CAC85CF" w14:textId="77777777" w:rsidTr="00C0253B">
        <w:tc>
          <w:tcPr>
            <w:tcW w:w="10179" w:type="dxa"/>
            <w:gridSpan w:val="3"/>
            <w:shd w:val="clear" w:color="auto" w:fill="DDD9C3" w:themeFill="background2" w:themeFillShade="E6"/>
            <w:vAlign w:val="center"/>
          </w:tcPr>
          <w:p w14:paraId="0ECE5556" w14:textId="77777777" w:rsidR="003B0628" w:rsidRPr="00A82188" w:rsidRDefault="003B0628" w:rsidP="00C0253B">
            <w:pPr>
              <w:pStyle w:val="List2"/>
              <w:numPr>
                <w:ilvl w:val="0"/>
                <w:numId w:val="0"/>
              </w:numPr>
              <w:spacing w:before="60"/>
              <w:rPr>
                <w:rFonts w:cs="Arial"/>
                <w:b/>
              </w:rPr>
            </w:pPr>
            <w:r w:rsidRPr="00A82188">
              <w:rPr>
                <w:rFonts w:cs="Arial"/>
                <w:b/>
              </w:rPr>
              <w:t>Sharing of Data</w:t>
            </w:r>
          </w:p>
        </w:tc>
      </w:tr>
      <w:tr w:rsidR="003B0628" w:rsidRPr="00A82188" w14:paraId="139F27CA" w14:textId="77777777" w:rsidTr="00C0253B">
        <w:tc>
          <w:tcPr>
            <w:tcW w:w="10179" w:type="dxa"/>
            <w:gridSpan w:val="3"/>
            <w:shd w:val="clear" w:color="auto" w:fill="auto"/>
          </w:tcPr>
          <w:p w14:paraId="21960734" w14:textId="77777777" w:rsidR="003B0628" w:rsidRPr="00A82188" w:rsidRDefault="003B0628" w:rsidP="00C0253B">
            <w:pPr>
              <w:pStyle w:val="BodyText"/>
              <w:spacing w:before="60"/>
              <w:rPr>
                <w:rFonts w:ascii="Arial" w:hAnsi="Arial" w:cs="Arial"/>
                <w:sz w:val="20"/>
                <w:szCs w:val="20"/>
              </w:rPr>
            </w:pPr>
            <w:r w:rsidRPr="005D5D0C">
              <w:rPr>
                <w:rFonts w:ascii="Arial" w:hAnsi="Arial" w:cs="Arial"/>
                <w:sz w:val="20"/>
                <w:szCs w:val="20"/>
                <w:lang w:val="en-GB" w:eastAsia="en-IE"/>
              </w:rPr>
              <w:t>By signing this form, you accept that the data provided herein will be shared amongst relevant Government Departments, Agencies and ports</w:t>
            </w:r>
            <w:r>
              <w:rPr>
                <w:rFonts w:ascii="Arial" w:hAnsi="Arial" w:cs="Arial"/>
                <w:sz w:val="20"/>
                <w:szCs w:val="20"/>
                <w:lang w:val="en-GB" w:eastAsia="en-IE"/>
              </w:rPr>
              <w:t>.</w:t>
            </w:r>
          </w:p>
        </w:tc>
      </w:tr>
    </w:tbl>
    <w:p w14:paraId="5BC63850" w14:textId="77777777" w:rsidR="003B0628" w:rsidRDefault="003B0628" w:rsidP="003B0628">
      <w:pPr>
        <w:pStyle w:val="BodyText"/>
        <w:tabs>
          <w:tab w:val="left" w:pos="1670"/>
        </w:tabs>
        <w:rPr>
          <w:rFonts w:ascii="Arial" w:eastAsiaTheme="minorHAnsi" w:hAnsi="Arial" w:cs="Arial"/>
          <w:b/>
          <w:bCs/>
          <w:i/>
          <w:iCs/>
          <w:color w:val="000000"/>
          <w:sz w:val="20"/>
          <w:szCs w:val="20"/>
          <w:lang w:eastAsia="en-IE"/>
        </w:rPr>
      </w:pPr>
      <w:r w:rsidRPr="00A82188">
        <w:rPr>
          <w:rFonts w:ascii="Arial" w:hAnsi="Arial" w:cs="Arial"/>
          <w:noProof/>
          <w:color w:val="000000"/>
          <w:sz w:val="20"/>
          <w:szCs w:val="20"/>
        </w:rPr>
        <mc:AlternateContent>
          <mc:Choice Requires="wps">
            <w:drawing>
              <wp:anchor distT="45720" distB="45720" distL="114300" distR="114300" simplePos="0" relativeHeight="251660288" behindDoc="0" locked="0" layoutInCell="1" allowOverlap="1" wp14:anchorId="2620C660" wp14:editId="526705C6">
                <wp:simplePos x="0" y="0"/>
                <wp:positionH relativeFrom="column">
                  <wp:posOffset>-271780</wp:posOffset>
                </wp:positionH>
                <wp:positionV relativeFrom="paragraph">
                  <wp:posOffset>202565</wp:posOffset>
                </wp:positionV>
                <wp:extent cx="6502400" cy="23939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0" cy="2393950"/>
                        </a:xfrm>
                        <a:prstGeom prst="rect">
                          <a:avLst/>
                        </a:prstGeom>
                        <a:solidFill>
                          <a:srgbClr val="FFFFFF"/>
                        </a:solidFill>
                        <a:ln w="9525">
                          <a:solidFill>
                            <a:srgbClr val="000000"/>
                          </a:solidFill>
                          <a:miter lim="800000"/>
                          <a:headEnd/>
                          <a:tailEnd/>
                        </a:ln>
                      </wps:spPr>
                      <wps:txbx>
                        <w:txbxContent>
                          <w:p w14:paraId="1F3291E1" w14:textId="77777777" w:rsidR="003B0628" w:rsidRPr="00866275" w:rsidRDefault="003B0628" w:rsidP="003B0628">
                            <w:pPr>
                              <w:pStyle w:val="BodyText"/>
                              <w:tabs>
                                <w:tab w:val="left" w:pos="1670"/>
                              </w:tabs>
                              <w:rPr>
                                <w:rFonts w:cs="Arial"/>
                                <w:b/>
                                <w:bCs/>
                                <w:color w:val="000000"/>
                              </w:rPr>
                            </w:pPr>
                            <w:r w:rsidRPr="00866275">
                              <w:rPr>
                                <w:rFonts w:cs="Arial"/>
                                <w:b/>
                                <w:bCs/>
                                <w:color w:val="000000"/>
                              </w:rPr>
                              <w:t>Note</w:t>
                            </w:r>
                          </w:p>
                          <w:p w14:paraId="72133954" w14:textId="77777777" w:rsidR="003B0628" w:rsidRPr="00866275" w:rsidRDefault="003B0628" w:rsidP="003B0628">
                            <w:pPr>
                              <w:pStyle w:val="ListParagraph"/>
                              <w:spacing w:line="276" w:lineRule="auto"/>
                              <w:ind w:left="0"/>
                              <w:jc w:val="both"/>
                              <w:rPr>
                                <w:rFonts w:ascii="Arial" w:hAnsi="Arial" w:cs="Arial"/>
                                <w:bCs/>
                                <w:sz w:val="20"/>
                                <w:szCs w:val="20"/>
                              </w:rPr>
                            </w:pPr>
                            <w:r w:rsidRPr="00866275">
                              <w:rPr>
                                <w:rFonts w:ascii="Arial" w:hAnsi="Arial" w:cs="Arial"/>
                                <w:color w:val="000000"/>
                                <w:sz w:val="20"/>
                                <w:szCs w:val="20"/>
                                <w:lang w:val="en-IE"/>
                              </w:rPr>
                              <w:t>*</w:t>
                            </w:r>
                            <w:r w:rsidRPr="00866275">
                              <w:rPr>
                                <w:rFonts w:ascii="Arial" w:hAnsi="Arial" w:cs="Arial"/>
                                <w:bCs/>
                                <w:sz w:val="20"/>
                                <w:szCs w:val="20"/>
                              </w:rPr>
                              <w:t xml:space="preserve"> Under Article 3ea(5) of EU Regulation 833/2014 as amended, the Competent Authority may allow a derogation for a sanctioned vessel to access a port after having determined that the access is necessary for:</w:t>
                            </w:r>
                          </w:p>
                          <w:p w14:paraId="668B4E7D" w14:textId="77777777" w:rsidR="003B0628" w:rsidRPr="00866275" w:rsidRDefault="003B0628" w:rsidP="003B0628">
                            <w:pPr>
                              <w:pStyle w:val="ListParagraph"/>
                              <w:spacing w:line="276" w:lineRule="auto"/>
                              <w:ind w:left="0"/>
                              <w:jc w:val="both"/>
                              <w:rPr>
                                <w:rFonts w:ascii="Arial" w:hAnsi="Arial" w:cs="Arial"/>
                                <w:bCs/>
                                <w:sz w:val="20"/>
                                <w:szCs w:val="20"/>
                              </w:rPr>
                            </w:pPr>
                          </w:p>
                          <w:p w14:paraId="094EFEBC"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bCs/>
                                <w:sz w:val="20"/>
                                <w:szCs w:val="20"/>
                              </w:rPr>
                              <w:t>the purchase, import or transport of natural gas, oil, including refined petroleum products, as well as titanium, aluminium, copper, nickel, palladium and iron ore, as well as certain chemical and iron products as listed in Annex XXIV to the Regulation,</w:t>
                            </w:r>
                          </w:p>
                          <w:p w14:paraId="368F264C"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bCs/>
                                <w:sz w:val="20"/>
                                <w:szCs w:val="20"/>
                              </w:rPr>
                              <w:t xml:space="preserve">purchase, import or transport of pharmaceutical and medical products, agricultural and food products, including wheat and fertilisers whose import, purchase and transport is permitted under the Regulation, </w:t>
                            </w:r>
                          </w:p>
                          <w:p w14:paraId="2CBD0DB3"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bCs/>
                                <w:sz w:val="20"/>
                                <w:szCs w:val="20"/>
                              </w:rPr>
                              <w:t xml:space="preserve">humanitarian purposes, </w:t>
                            </w:r>
                          </w:p>
                          <w:p w14:paraId="6BC34891"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sz w:val="20"/>
                                <w:szCs w:val="20"/>
                              </w:rPr>
                              <w:t>transport of nuclear fuel and other goods strictly necessary for the functioning of civil nuclear capabilities,</w:t>
                            </w:r>
                          </w:p>
                          <w:p w14:paraId="1D8AB302" w14:textId="77777777" w:rsidR="003B0628" w:rsidRDefault="003B0628" w:rsidP="003B0628">
                            <w:pPr>
                              <w:pStyle w:val="BodyText"/>
                              <w:tabs>
                                <w:tab w:val="left" w:pos="1670"/>
                              </w:tabs>
                              <w:rPr>
                                <w:rFonts w:cs="Arial"/>
                                <w:color w:val="000000"/>
                              </w:rPr>
                            </w:pPr>
                          </w:p>
                          <w:p w14:paraId="6D020986" w14:textId="77777777" w:rsidR="003B0628" w:rsidRDefault="003B0628" w:rsidP="003B062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0C660" id="_x0000_t202" coordsize="21600,21600" o:spt="202" path="m,l,21600r21600,l21600,xe">
                <v:stroke joinstyle="miter"/>
                <v:path gradientshapeok="t" o:connecttype="rect"/>
              </v:shapetype>
              <v:shape id="Text Box 2" o:spid="_x0000_s1028" type="#_x0000_t202" style="position:absolute;margin-left:-21.4pt;margin-top:15.95pt;width:512pt;height:188.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">
                <v:textbox>
                  <w:txbxContent>
                    <w:p w14:paraId="1F3291E1" w14:textId="77777777" w:rsidR="003B0628" w:rsidRPr="00866275" w:rsidRDefault="003B0628" w:rsidP="003B0628">
                      <w:pPr>
                        <w:pStyle w:val="BodyText"/>
                        <w:tabs>
                          <w:tab w:val="left" w:pos="1670"/>
                        </w:tabs>
                        <w:rPr>
                          <w:rFonts w:cs="Arial"/>
                          <w:b/>
                          <w:bCs/>
                          <w:color w:val="000000"/>
                        </w:rPr>
                      </w:pPr>
                      <w:r w:rsidRPr="00866275">
                        <w:rPr>
                          <w:rFonts w:cs="Arial"/>
                          <w:b/>
                          <w:bCs/>
                          <w:color w:val="000000"/>
                        </w:rPr>
                        <w:t>Note</w:t>
                      </w:r>
                    </w:p>
                    <w:p w14:paraId="72133954" w14:textId="77777777" w:rsidR="003B0628" w:rsidRPr="00866275" w:rsidRDefault="003B0628" w:rsidP="003B0628">
                      <w:pPr>
                        <w:pStyle w:val="ListParagraph"/>
                        <w:spacing w:line="276" w:lineRule="auto"/>
                        <w:ind w:left="0"/>
                        <w:jc w:val="both"/>
                        <w:rPr>
                          <w:rFonts w:ascii="Arial" w:hAnsi="Arial" w:cs="Arial"/>
                          <w:bCs/>
                          <w:sz w:val="20"/>
                          <w:szCs w:val="20"/>
                        </w:rPr>
                      </w:pPr>
                      <w:r w:rsidRPr="00866275">
                        <w:rPr>
                          <w:rFonts w:ascii="Arial" w:hAnsi="Arial" w:cs="Arial"/>
                          <w:color w:val="000000"/>
                          <w:sz w:val="20"/>
                          <w:szCs w:val="20"/>
                          <w:lang w:val="en-IE"/>
                        </w:rPr>
                        <w:t>*</w:t>
                      </w:r>
                      <w:r w:rsidRPr="00866275">
                        <w:rPr>
                          <w:rFonts w:ascii="Arial" w:hAnsi="Arial" w:cs="Arial"/>
                          <w:bCs/>
                          <w:sz w:val="20"/>
                          <w:szCs w:val="20"/>
                        </w:rPr>
                        <w:t xml:space="preserve"> Under Article 3</w:t>
                      </w:r>
                      <w:proofErr w:type="gramStart"/>
                      <w:r w:rsidRPr="00866275">
                        <w:rPr>
                          <w:rFonts w:ascii="Arial" w:hAnsi="Arial" w:cs="Arial"/>
                          <w:bCs/>
                          <w:sz w:val="20"/>
                          <w:szCs w:val="20"/>
                        </w:rPr>
                        <w:t>ea(</w:t>
                      </w:r>
                      <w:proofErr w:type="gramEnd"/>
                      <w:r w:rsidRPr="00866275">
                        <w:rPr>
                          <w:rFonts w:ascii="Arial" w:hAnsi="Arial" w:cs="Arial"/>
                          <w:bCs/>
                          <w:sz w:val="20"/>
                          <w:szCs w:val="20"/>
                        </w:rPr>
                        <w:t>5) of EU Regulation 833/2014 as amended, the Competent Authority may allow a derogation for a sanctioned vessel to access a port after having determined that the access is necessary for:</w:t>
                      </w:r>
                    </w:p>
                    <w:p w14:paraId="668B4E7D" w14:textId="77777777" w:rsidR="003B0628" w:rsidRPr="00866275" w:rsidRDefault="003B0628" w:rsidP="003B0628">
                      <w:pPr>
                        <w:pStyle w:val="ListParagraph"/>
                        <w:spacing w:line="276" w:lineRule="auto"/>
                        <w:ind w:left="0"/>
                        <w:jc w:val="both"/>
                        <w:rPr>
                          <w:rFonts w:ascii="Arial" w:hAnsi="Arial" w:cs="Arial"/>
                          <w:bCs/>
                          <w:sz w:val="20"/>
                          <w:szCs w:val="20"/>
                        </w:rPr>
                      </w:pPr>
                    </w:p>
                    <w:p w14:paraId="094EFEBC"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bCs/>
                          <w:sz w:val="20"/>
                          <w:szCs w:val="20"/>
                        </w:rPr>
                        <w:t>the purchase, import or transport of natural gas, oil, including refined petroleum products, as well as titanium, aluminium, copper, nickel, palladium and iron ore, as well as certain chemical and iron products as listed in Annex XXIV to the Regulation,</w:t>
                      </w:r>
                    </w:p>
                    <w:p w14:paraId="368F264C"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bCs/>
                          <w:sz w:val="20"/>
                          <w:szCs w:val="20"/>
                        </w:rPr>
                        <w:t xml:space="preserve">purchase, import or transport of pharmaceutical and medical products, agricultural and food products, including wheat and fertilisers whose import, purchase and transport is permitted under the Regulation, </w:t>
                      </w:r>
                    </w:p>
                    <w:p w14:paraId="2CBD0DB3"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bCs/>
                          <w:sz w:val="20"/>
                          <w:szCs w:val="20"/>
                        </w:rPr>
                        <w:t xml:space="preserve">humanitarian purposes, </w:t>
                      </w:r>
                    </w:p>
                    <w:p w14:paraId="6BC34891" w14:textId="77777777" w:rsidR="003B0628" w:rsidRPr="00866275" w:rsidRDefault="003B0628" w:rsidP="003B0628">
                      <w:pPr>
                        <w:pStyle w:val="ListParagraph"/>
                        <w:numPr>
                          <w:ilvl w:val="0"/>
                          <w:numId w:val="11"/>
                        </w:numPr>
                        <w:spacing w:line="276" w:lineRule="auto"/>
                        <w:jc w:val="both"/>
                        <w:rPr>
                          <w:rFonts w:ascii="Arial" w:hAnsi="Arial" w:cs="Arial"/>
                          <w:bCs/>
                          <w:sz w:val="20"/>
                          <w:szCs w:val="20"/>
                        </w:rPr>
                      </w:pPr>
                      <w:r w:rsidRPr="00866275">
                        <w:rPr>
                          <w:rFonts w:ascii="Arial" w:hAnsi="Arial" w:cs="Arial"/>
                          <w:sz w:val="20"/>
                          <w:szCs w:val="20"/>
                        </w:rPr>
                        <w:t>transport of nuclear fuel and other goods strictly necessary for the functioning of civil nuclear capabilities,</w:t>
                      </w:r>
                    </w:p>
                    <w:p w14:paraId="1D8AB302" w14:textId="77777777" w:rsidR="003B0628" w:rsidRDefault="003B0628" w:rsidP="003B0628">
                      <w:pPr>
                        <w:pStyle w:val="BodyText"/>
                        <w:tabs>
                          <w:tab w:val="left" w:pos="1670"/>
                        </w:tabs>
                        <w:rPr>
                          <w:rFonts w:cs="Arial"/>
                          <w:color w:val="000000"/>
                        </w:rPr>
                      </w:pPr>
                    </w:p>
                    <w:p w14:paraId="6D020986" w14:textId="77777777" w:rsidR="003B0628" w:rsidRDefault="003B0628" w:rsidP="003B0628"/>
                  </w:txbxContent>
                </v:textbox>
                <w10:wrap type="square"/>
              </v:shape>
            </w:pict>
          </mc:Fallback>
        </mc:AlternateContent>
      </w:r>
    </w:p>
    <w:p w14:paraId="5E6B3D49" w14:textId="77777777" w:rsidR="003B0628" w:rsidRDefault="003B0628" w:rsidP="003B0628">
      <w:pPr>
        <w:rPr>
          <w:rFonts w:ascii="Arial" w:eastAsiaTheme="minorHAnsi" w:hAnsi="Arial" w:cs="Arial"/>
          <w:b/>
          <w:bCs/>
          <w:i/>
          <w:iCs/>
          <w:color w:val="000000"/>
          <w:sz w:val="20"/>
          <w:szCs w:val="20"/>
          <w:lang w:eastAsia="en-IE"/>
        </w:rPr>
      </w:pPr>
    </w:p>
    <w:p w14:paraId="2D3233E4" w14:textId="77777777" w:rsidR="009E28AE" w:rsidRDefault="009E28AE" w:rsidP="003B0628">
      <w:pPr>
        <w:rPr>
          <w:rFonts w:ascii="Arial" w:eastAsiaTheme="minorHAnsi" w:hAnsi="Arial" w:cs="Arial"/>
          <w:b/>
          <w:bCs/>
          <w:i/>
          <w:iCs/>
          <w:color w:val="000000"/>
          <w:sz w:val="20"/>
          <w:szCs w:val="20"/>
          <w:lang w:eastAsia="en-IE"/>
        </w:rPr>
      </w:pPr>
    </w:p>
    <w:p w14:paraId="531B0CC2" w14:textId="0F82EFB2" w:rsidR="003B0628" w:rsidRPr="00DB113A" w:rsidRDefault="003B0628" w:rsidP="003B0628">
      <w:pPr>
        <w:rPr>
          <w:rFonts w:ascii="Arial" w:eastAsiaTheme="minorHAnsi" w:hAnsi="Arial" w:cs="Arial"/>
          <w:b/>
          <w:bCs/>
          <w:i/>
          <w:iCs/>
          <w:color w:val="000000"/>
          <w:sz w:val="20"/>
          <w:szCs w:val="20"/>
          <w:lang w:eastAsia="en-IE"/>
        </w:rPr>
      </w:pPr>
      <w:r w:rsidRPr="00DB113A">
        <w:rPr>
          <w:rFonts w:ascii="Arial" w:eastAsiaTheme="minorHAnsi" w:hAnsi="Arial" w:cs="Arial"/>
          <w:b/>
          <w:bCs/>
          <w:i/>
          <w:iCs/>
          <w:color w:val="000000"/>
          <w:sz w:val="20"/>
          <w:szCs w:val="20"/>
          <w:lang w:eastAsia="en-IE"/>
        </w:rPr>
        <w:t>ANNEX XXII</w:t>
      </w:r>
    </w:p>
    <w:p w14:paraId="4FC55640" w14:textId="77777777" w:rsidR="003B0628" w:rsidRPr="00DB113A" w:rsidRDefault="003B0628" w:rsidP="003B0628">
      <w:pPr>
        <w:rPr>
          <w:rFonts w:ascii="Arial" w:eastAsiaTheme="minorHAnsi" w:hAnsi="Arial" w:cs="Arial"/>
          <w:color w:val="000000"/>
          <w:sz w:val="20"/>
          <w:szCs w:val="20"/>
          <w:lang w:eastAsia="en-IE"/>
        </w:rPr>
      </w:pPr>
    </w:p>
    <w:tbl>
      <w:tblPr>
        <w:tblW w:w="5483" w:type="pct"/>
        <w:tblCellMar>
          <w:left w:w="0" w:type="dxa"/>
          <w:right w:w="0" w:type="dxa"/>
        </w:tblCellMar>
        <w:tblLook w:val="04A0" w:firstRow="1" w:lastRow="0" w:firstColumn="1" w:lastColumn="0" w:noHBand="0" w:noVBand="1"/>
      </w:tblPr>
      <w:tblGrid>
        <w:gridCol w:w="1021"/>
        <w:gridCol w:w="8750"/>
      </w:tblGrid>
      <w:tr w:rsidR="003B0628" w:rsidRPr="00DB113A" w14:paraId="51BC32E5" w14:textId="77777777" w:rsidTr="00C0253B">
        <w:tc>
          <w:tcPr>
            <w:tcW w:w="0" w:type="auto"/>
            <w:tcBorders>
              <w:top w:val="single" w:sz="8" w:space="0" w:color="000000"/>
              <w:left w:val="single" w:sz="8" w:space="0" w:color="000000"/>
              <w:bottom w:val="single" w:sz="8" w:space="0" w:color="000000"/>
              <w:right w:val="single" w:sz="8" w:space="0" w:color="000000"/>
            </w:tcBorders>
            <w:hideMark/>
          </w:tcPr>
          <w:p w14:paraId="608AC50B" w14:textId="77777777" w:rsidR="003B0628" w:rsidRPr="00DB113A" w:rsidRDefault="003B0628" w:rsidP="00C0253B">
            <w:pPr>
              <w:rPr>
                <w:rFonts w:ascii="Arial" w:eastAsiaTheme="minorHAnsi" w:hAnsi="Arial" w:cs="Arial"/>
                <w:b/>
                <w:bCs/>
                <w:color w:val="000000"/>
                <w:sz w:val="20"/>
                <w:szCs w:val="20"/>
                <w:lang w:eastAsia="en-IE"/>
              </w:rPr>
            </w:pPr>
            <w:r w:rsidRPr="00DB113A">
              <w:rPr>
                <w:rFonts w:ascii="Arial" w:eastAsiaTheme="minorHAnsi" w:hAnsi="Arial" w:cs="Arial"/>
                <w:b/>
                <w:bCs/>
                <w:color w:val="000000"/>
                <w:sz w:val="20"/>
                <w:szCs w:val="20"/>
                <w:lang w:eastAsia="en-IE"/>
              </w:rPr>
              <w:t>CN Code</w:t>
            </w:r>
          </w:p>
        </w:tc>
        <w:tc>
          <w:tcPr>
            <w:tcW w:w="4478" w:type="pct"/>
            <w:tcBorders>
              <w:top w:val="single" w:sz="8" w:space="0" w:color="000000"/>
              <w:left w:val="nil"/>
              <w:bottom w:val="single" w:sz="8" w:space="0" w:color="000000"/>
              <w:right w:val="single" w:sz="8" w:space="0" w:color="000000"/>
            </w:tcBorders>
            <w:hideMark/>
          </w:tcPr>
          <w:p w14:paraId="46B61122" w14:textId="77777777" w:rsidR="003B0628" w:rsidRPr="00DB113A" w:rsidRDefault="003B0628" w:rsidP="00C0253B">
            <w:pPr>
              <w:rPr>
                <w:rFonts w:ascii="Arial" w:eastAsiaTheme="minorHAnsi" w:hAnsi="Arial" w:cs="Arial"/>
                <w:b/>
                <w:bCs/>
                <w:color w:val="000000"/>
                <w:sz w:val="20"/>
                <w:szCs w:val="20"/>
                <w:lang w:eastAsia="en-IE"/>
              </w:rPr>
            </w:pPr>
            <w:r w:rsidRPr="00DB113A">
              <w:rPr>
                <w:rFonts w:ascii="Arial" w:eastAsiaTheme="minorHAnsi" w:hAnsi="Arial" w:cs="Arial"/>
                <w:b/>
                <w:bCs/>
                <w:color w:val="000000"/>
                <w:sz w:val="20"/>
                <w:szCs w:val="20"/>
                <w:lang w:eastAsia="en-IE"/>
              </w:rPr>
              <w:t>Name of the good</w:t>
            </w:r>
          </w:p>
        </w:tc>
      </w:tr>
      <w:tr w:rsidR="003B0628" w:rsidRPr="00DB113A" w14:paraId="4C0184E2" w14:textId="77777777" w:rsidTr="00C0253B">
        <w:tc>
          <w:tcPr>
            <w:tcW w:w="0" w:type="auto"/>
            <w:tcBorders>
              <w:top w:val="nil"/>
              <w:left w:val="single" w:sz="8" w:space="0" w:color="000000"/>
              <w:bottom w:val="single" w:sz="8" w:space="0" w:color="000000"/>
              <w:right w:val="single" w:sz="8" w:space="0" w:color="000000"/>
            </w:tcBorders>
            <w:hideMark/>
          </w:tcPr>
          <w:p w14:paraId="3BF96A76"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2701</w:t>
            </w:r>
          </w:p>
        </w:tc>
        <w:tc>
          <w:tcPr>
            <w:tcW w:w="4478" w:type="pct"/>
            <w:tcBorders>
              <w:top w:val="nil"/>
              <w:left w:val="nil"/>
              <w:bottom w:val="single" w:sz="8" w:space="0" w:color="000000"/>
              <w:right w:val="single" w:sz="8" w:space="0" w:color="000000"/>
            </w:tcBorders>
            <w:hideMark/>
          </w:tcPr>
          <w:p w14:paraId="6A760097"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 xml:space="preserve">Coal; briquettes, </w:t>
            </w:r>
            <w:proofErr w:type="spellStart"/>
            <w:r w:rsidRPr="00DB113A">
              <w:rPr>
                <w:rFonts w:ascii="Arial" w:eastAsiaTheme="minorHAnsi" w:hAnsi="Arial" w:cs="Arial"/>
                <w:color w:val="000000"/>
                <w:sz w:val="20"/>
                <w:szCs w:val="20"/>
                <w:lang w:eastAsia="en-IE"/>
              </w:rPr>
              <w:t>ovoids</w:t>
            </w:r>
            <w:proofErr w:type="spellEnd"/>
            <w:r w:rsidRPr="00DB113A">
              <w:rPr>
                <w:rFonts w:ascii="Arial" w:eastAsiaTheme="minorHAnsi" w:hAnsi="Arial" w:cs="Arial"/>
                <w:color w:val="000000"/>
                <w:sz w:val="20"/>
                <w:szCs w:val="20"/>
                <w:lang w:eastAsia="en-IE"/>
              </w:rPr>
              <w:t xml:space="preserve"> and similar solid fuels manufactured from coal</w:t>
            </w:r>
          </w:p>
        </w:tc>
      </w:tr>
      <w:tr w:rsidR="003B0628" w:rsidRPr="00DB113A" w14:paraId="33504CBB" w14:textId="77777777" w:rsidTr="00C0253B">
        <w:tc>
          <w:tcPr>
            <w:tcW w:w="0" w:type="auto"/>
            <w:tcBorders>
              <w:top w:val="nil"/>
              <w:left w:val="single" w:sz="8" w:space="0" w:color="000000"/>
              <w:bottom w:val="single" w:sz="8" w:space="0" w:color="000000"/>
              <w:right w:val="single" w:sz="8" w:space="0" w:color="000000"/>
            </w:tcBorders>
            <w:hideMark/>
          </w:tcPr>
          <w:p w14:paraId="7153BEBF"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2702</w:t>
            </w:r>
          </w:p>
        </w:tc>
        <w:tc>
          <w:tcPr>
            <w:tcW w:w="4478" w:type="pct"/>
            <w:tcBorders>
              <w:top w:val="nil"/>
              <w:left w:val="nil"/>
              <w:bottom w:val="single" w:sz="8" w:space="0" w:color="000000"/>
              <w:right w:val="single" w:sz="8" w:space="0" w:color="000000"/>
            </w:tcBorders>
            <w:hideMark/>
          </w:tcPr>
          <w:p w14:paraId="34C98DC3"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Lignite, whether or not agglomerated, excluding jet</w:t>
            </w:r>
          </w:p>
        </w:tc>
      </w:tr>
      <w:tr w:rsidR="003B0628" w:rsidRPr="00DB113A" w14:paraId="487508D6" w14:textId="77777777" w:rsidTr="00C0253B">
        <w:tc>
          <w:tcPr>
            <w:tcW w:w="0" w:type="auto"/>
            <w:tcBorders>
              <w:top w:val="nil"/>
              <w:left w:val="single" w:sz="8" w:space="0" w:color="000000"/>
              <w:bottom w:val="single" w:sz="8" w:space="0" w:color="000000"/>
              <w:right w:val="single" w:sz="8" w:space="0" w:color="000000"/>
            </w:tcBorders>
            <w:hideMark/>
          </w:tcPr>
          <w:p w14:paraId="2A9C6213"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2703 00 00</w:t>
            </w:r>
          </w:p>
        </w:tc>
        <w:tc>
          <w:tcPr>
            <w:tcW w:w="4478" w:type="pct"/>
            <w:tcBorders>
              <w:top w:val="nil"/>
              <w:left w:val="nil"/>
              <w:bottom w:val="single" w:sz="8" w:space="0" w:color="000000"/>
              <w:right w:val="single" w:sz="8" w:space="0" w:color="000000"/>
            </w:tcBorders>
            <w:hideMark/>
          </w:tcPr>
          <w:p w14:paraId="4C6B38F6"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Peat (including peat litter), whether or not agglomerated</w:t>
            </w:r>
          </w:p>
        </w:tc>
      </w:tr>
      <w:tr w:rsidR="003B0628" w:rsidRPr="00DB113A" w14:paraId="20B04E67" w14:textId="77777777" w:rsidTr="00C0253B">
        <w:tc>
          <w:tcPr>
            <w:tcW w:w="0" w:type="auto"/>
            <w:tcBorders>
              <w:top w:val="nil"/>
              <w:left w:val="single" w:sz="8" w:space="0" w:color="000000"/>
              <w:bottom w:val="single" w:sz="8" w:space="0" w:color="000000"/>
              <w:right w:val="single" w:sz="8" w:space="0" w:color="000000"/>
            </w:tcBorders>
            <w:hideMark/>
          </w:tcPr>
          <w:p w14:paraId="4CE0E0EB"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2704 00</w:t>
            </w:r>
          </w:p>
        </w:tc>
        <w:tc>
          <w:tcPr>
            <w:tcW w:w="4478" w:type="pct"/>
            <w:tcBorders>
              <w:top w:val="nil"/>
              <w:left w:val="nil"/>
              <w:bottom w:val="single" w:sz="8" w:space="0" w:color="000000"/>
              <w:right w:val="single" w:sz="8" w:space="0" w:color="000000"/>
            </w:tcBorders>
            <w:hideMark/>
          </w:tcPr>
          <w:p w14:paraId="6A2175C7"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Coke and semi-coke of coal, of lignite or of peat, whether or not agglomerated; retort carbon</w:t>
            </w:r>
          </w:p>
        </w:tc>
      </w:tr>
      <w:tr w:rsidR="003B0628" w:rsidRPr="00DB113A" w14:paraId="2041C74B" w14:textId="77777777" w:rsidTr="00C0253B">
        <w:tc>
          <w:tcPr>
            <w:tcW w:w="0" w:type="auto"/>
            <w:tcBorders>
              <w:top w:val="nil"/>
              <w:left w:val="single" w:sz="8" w:space="0" w:color="000000"/>
              <w:bottom w:val="single" w:sz="8" w:space="0" w:color="000000"/>
              <w:right w:val="single" w:sz="8" w:space="0" w:color="000000"/>
            </w:tcBorders>
            <w:hideMark/>
          </w:tcPr>
          <w:p w14:paraId="26BC899B"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2705 00 00</w:t>
            </w:r>
          </w:p>
        </w:tc>
        <w:tc>
          <w:tcPr>
            <w:tcW w:w="4478" w:type="pct"/>
            <w:tcBorders>
              <w:top w:val="nil"/>
              <w:left w:val="nil"/>
              <w:bottom w:val="single" w:sz="8" w:space="0" w:color="000000"/>
              <w:right w:val="single" w:sz="8" w:space="0" w:color="000000"/>
            </w:tcBorders>
            <w:hideMark/>
          </w:tcPr>
          <w:p w14:paraId="29F7BE06"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Coal gas, water gas, producer gas and similar gases, other than petroleum gases and other gaseous hydrocarbons</w:t>
            </w:r>
          </w:p>
        </w:tc>
      </w:tr>
      <w:tr w:rsidR="003B0628" w:rsidRPr="00DB113A" w14:paraId="045A5526" w14:textId="77777777" w:rsidTr="00C0253B">
        <w:tc>
          <w:tcPr>
            <w:tcW w:w="0" w:type="auto"/>
            <w:tcBorders>
              <w:top w:val="nil"/>
              <w:left w:val="single" w:sz="8" w:space="0" w:color="000000"/>
              <w:bottom w:val="single" w:sz="8" w:space="0" w:color="000000"/>
              <w:right w:val="single" w:sz="8" w:space="0" w:color="000000"/>
            </w:tcBorders>
            <w:hideMark/>
          </w:tcPr>
          <w:p w14:paraId="16875D4B"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2706 00 00</w:t>
            </w:r>
          </w:p>
        </w:tc>
        <w:tc>
          <w:tcPr>
            <w:tcW w:w="4478" w:type="pct"/>
            <w:tcBorders>
              <w:top w:val="nil"/>
              <w:left w:val="nil"/>
              <w:bottom w:val="single" w:sz="8" w:space="0" w:color="000000"/>
              <w:right w:val="single" w:sz="8" w:space="0" w:color="000000"/>
            </w:tcBorders>
            <w:hideMark/>
          </w:tcPr>
          <w:p w14:paraId="6212BFF0"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Tar distilled from coal, from lignite or from peat, and other mineral tars, whether or not dehydrated or partially distilled, including reconstituted tars</w:t>
            </w:r>
          </w:p>
        </w:tc>
      </w:tr>
      <w:tr w:rsidR="003B0628" w:rsidRPr="00DB113A" w14:paraId="4C1D315C" w14:textId="77777777" w:rsidTr="00C0253B">
        <w:tc>
          <w:tcPr>
            <w:tcW w:w="0" w:type="auto"/>
            <w:tcBorders>
              <w:top w:val="nil"/>
              <w:left w:val="single" w:sz="8" w:space="0" w:color="000000"/>
              <w:bottom w:val="single" w:sz="8" w:space="0" w:color="000000"/>
              <w:right w:val="single" w:sz="8" w:space="0" w:color="000000"/>
            </w:tcBorders>
            <w:hideMark/>
          </w:tcPr>
          <w:p w14:paraId="1881490E"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2707</w:t>
            </w:r>
          </w:p>
        </w:tc>
        <w:tc>
          <w:tcPr>
            <w:tcW w:w="4478" w:type="pct"/>
            <w:tcBorders>
              <w:top w:val="nil"/>
              <w:left w:val="nil"/>
              <w:bottom w:val="single" w:sz="8" w:space="0" w:color="000000"/>
              <w:right w:val="single" w:sz="8" w:space="0" w:color="000000"/>
            </w:tcBorders>
            <w:hideMark/>
          </w:tcPr>
          <w:p w14:paraId="32DC650B"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Oils and other products of the distillation of high temperature coal tar; similar products in which the weight of the aromatic constituents exceeds that of the non-aromatic constituents</w:t>
            </w:r>
          </w:p>
        </w:tc>
      </w:tr>
      <w:tr w:rsidR="003B0628" w:rsidRPr="00DB113A" w14:paraId="005E9134" w14:textId="77777777" w:rsidTr="00C0253B">
        <w:tc>
          <w:tcPr>
            <w:tcW w:w="0" w:type="auto"/>
            <w:tcBorders>
              <w:top w:val="nil"/>
              <w:left w:val="single" w:sz="8" w:space="0" w:color="000000"/>
              <w:bottom w:val="single" w:sz="8" w:space="0" w:color="000000"/>
              <w:right w:val="single" w:sz="8" w:space="0" w:color="000000"/>
            </w:tcBorders>
            <w:hideMark/>
          </w:tcPr>
          <w:p w14:paraId="16FB7283" w14:textId="77777777" w:rsidR="003B0628" w:rsidRPr="00DB113A" w:rsidRDefault="003B0628" w:rsidP="00C0253B">
            <w:p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2708</w:t>
            </w:r>
          </w:p>
        </w:tc>
        <w:tc>
          <w:tcPr>
            <w:tcW w:w="4478" w:type="pct"/>
            <w:tcBorders>
              <w:top w:val="nil"/>
              <w:left w:val="nil"/>
              <w:bottom w:val="single" w:sz="8" w:space="0" w:color="000000"/>
              <w:right w:val="single" w:sz="8" w:space="0" w:color="000000"/>
            </w:tcBorders>
            <w:hideMark/>
          </w:tcPr>
          <w:p w14:paraId="4764C822" w14:textId="77777777" w:rsidR="003B0628" w:rsidRPr="00DB113A" w:rsidRDefault="003B0628" w:rsidP="00C0253B">
            <w:pPr>
              <w:numPr>
                <w:ilvl w:val="0"/>
                <w:numId w:val="16"/>
              </w:numPr>
              <w:rPr>
                <w:rFonts w:ascii="Arial" w:eastAsiaTheme="minorHAnsi" w:hAnsi="Arial" w:cs="Arial"/>
                <w:color w:val="000000"/>
                <w:sz w:val="20"/>
                <w:szCs w:val="20"/>
                <w:lang w:eastAsia="en-IE"/>
              </w:rPr>
            </w:pPr>
            <w:r w:rsidRPr="00DB113A">
              <w:rPr>
                <w:rFonts w:ascii="Arial" w:eastAsiaTheme="minorHAnsi" w:hAnsi="Arial" w:cs="Arial"/>
                <w:color w:val="000000"/>
                <w:sz w:val="20"/>
                <w:szCs w:val="20"/>
                <w:lang w:eastAsia="en-IE"/>
              </w:rPr>
              <w:t>Pitch and pitch coke, obtained from coal tar or from other mineral tars</w:t>
            </w:r>
          </w:p>
        </w:tc>
      </w:tr>
    </w:tbl>
    <w:p w14:paraId="46F52AFE" w14:textId="77777777" w:rsidR="003B0628" w:rsidRPr="00DB113A" w:rsidRDefault="003B0628" w:rsidP="003B0628">
      <w:pPr>
        <w:rPr>
          <w:rFonts w:ascii="Arial" w:eastAsiaTheme="minorHAnsi" w:hAnsi="Arial" w:cs="Arial"/>
          <w:b/>
          <w:bCs/>
          <w:i/>
          <w:iCs/>
          <w:color w:val="000000"/>
          <w:sz w:val="20"/>
          <w:szCs w:val="20"/>
          <w:lang w:eastAsia="en-IE"/>
        </w:rPr>
      </w:pPr>
    </w:p>
    <w:p w14:paraId="0EDE1B47" w14:textId="77777777" w:rsidR="00EF0326" w:rsidRDefault="00EF0326" w:rsidP="003B0628">
      <w:pPr>
        <w:rPr>
          <w:rFonts w:ascii="Arial" w:eastAsiaTheme="minorHAnsi" w:hAnsi="Arial" w:cs="Arial"/>
          <w:b/>
          <w:bCs/>
          <w:i/>
          <w:iCs/>
          <w:color w:val="000000"/>
          <w:sz w:val="20"/>
          <w:szCs w:val="20"/>
          <w:lang w:eastAsia="en-IE"/>
        </w:rPr>
      </w:pPr>
    </w:p>
    <w:p w14:paraId="467F2778" w14:textId="6472456C" w:rsidR="003B0628" w:rsidRPr="00DB113A" w:rsidRDefault="003B0628" w:rsidP="003B0628">
      <w:pPr>
        <w:rPr>
          <w:rFonts w:ascii="Arial" w:eastAsiaTheme="minorHAnsi" w:hAnsi="Arial" w:cs="Arial"/>
          <w:b/>
          <w:bCs/>
          <w:i/>
          <w:iCs/>
          <w:color w:val="000000"/>
          <w:sz w:val="20"/>
          <w:szCs w:val="20"/>
          <w:lang w:eastAsia="en-IE"/>
        </w:rPr>
      </w:pPr>
      <w:r w:rsidRPr="00DB113A">
        <w:rPr>
          <w:rFonts w:ascii="Arial" w:eastAsiaTheme="minorHAnsi" w:hAnsi="Arial" w:cs="Arial"/>
          <w:b/>
          <w:bCs/>
          <w:i/>
          <w:iCs/>
          <w:color w:val="000000"/>
          <w:sz w:val="20"/>
          <w:szCs w:val="20"/>
          <w:lang w:eastAsia="en-IE"/>
        </w:rPr>
        <w:t>ANNEX XXIV</w:t>
      </w:r>
    </w:p>
    <w:p w14:paraId="1719FC9D" w14:textId="77777777" w:rsidR="003B0628" w:rsidRPr="00DB113A" w:rsidRDefault="003B0628" w:rsidP="003B0628">
      <w:pPr>
        <w:rPr>
          <w:rFonts w:ascii="Arial" w:eastAsiaTheme="minorHAnsi" w:hAnsi="Arial" w:cs="Arial"/>
          <w:b/>
          <w:bCs/>
          <w:i/>
          <w:iCs/>
          <w:color w:val="000000"/>
          <w:sz w:val="20"/>
          <w:szCs w:val="20"/>
          <w:lang w:eastAsia="en-IE"/>
        </w:rPr>
      </w:pPr>
    </w:p>
    <w:tbl>
      <w:tblPr>
        <w:tblW w:w="5483" w:type="pct"/>
        <w:tblCellMar>
          <w:left w:w="0" w:type="dxa"/>
          <w:right w:w="0" w:type="dxa"/>
        </w:tblCellMar>
        <w:tblLook w:val="04A0" w:firstRow="1" w:lastRow="0" w:firstColumn="1" w:lastColumn="0" w:noHBand="0" w:noVBand="1"/>
      </w:tblPr>
      <w:tblGrid>
        <w:gridCol w:w="1021"/>
        <w:gridCol w:w="8750"/>
      </w:tblGrid>
      <w:tr w:rsidR="003B0628" w:rsidRPr="00DB113A" w14:paraId="014EFB6E" w14:textId="77777777" w:rsidTr="00C0253B">
        <w:tc>
          <w:tcPr>
            <w:tcW w:w="0" w:type="auto"/>
            <w:tcBorders>
              <w:top w:val="single" w:sz="8" w:space="0" w:color="000000"/>
              <w:left w:val="single" w:sz="8" w:space="0" w:color="000000"/>
              <w:bottom w:val="single" w:sz="8" w:space="0" w:color="000000"/>
              <w:right w:val="single" w:sz="8" w:space="0" w:color="000000"/>
            </w:tcBorders>
            <w:hideMark/>
          </w:tcPr>
          <w:p w14:paraId="5AFCDA97" w14:textId="77777777" w:rsidR="003B0628" w:rsidRPr="00DB113A" w:rsidRDefault="003B0628" w:rsidP="00C0253B">
            <w:pPr>
              <w:rPr>
                <w:rFonts w:ascii="Arial" w:eastAsiaTheme="minorHAnsi" w:hAnsi="Arial" w:cs="Arial"/>
                <w:b/>
                <w:bCs/>
                <w:i/>
                <w:iCs/>
                <w:color w:val="000000"/>
                <w:sz w:val="20"/>
                <w:szCs w:val="20"/>
                <w:lang w:eastAsia="en-IE"/>
              </w:rPr>
            </w:pPr>
            <w:r w:rsidRPr="00DB113A">
              <w:rPr>
                <w:rFonts w:ascii="Arial" w:eastAsiaTheme="minorHAnsi" w:hAnsi="Arial" w:cs="Arial"/>
                <w:b/>
                <w:bCs/>
                <w:i/>
                <w:iCs/>
                <w:color w:val="000000"/>
                <w:sz w:val="20"/>
                <w:szCs w:val="20"/>
                <w:lang w:eastAsia="en-IE"/>
              </w:rPr>
              <w:t>CN code</w:t>
            </w:r>
          </w:p>
        </w:tc>
        <w:tc>
          <w:tcPr>
            <w:tcW w:w="4478" w:type="pct"/>
            <w:tcBorders>
              <w:top w:val="single" w:sz="8" w:space="0" w:color="000000"/>
              <w:left w:val="nil"/>
              <w:bottom w:val="single" w:sz="8" w:space="0" w:color="000000"/>
              <w:right w:val="single" w:sz="8" w:space="0" w:color="000000"/>
            </w:tcBorders>
            <w:hideMark/>
          </w:tcPr>
          <w:p w14:paraId="315ABE9B" w14:textId="77777777" w:rsidR="003B0628" w:rsidRPr="00DB113A" w:rsidRDefault="003B0628" w:rsidP="00C0253B">
            <w:pPr>
              <w:rPr>
                <w:rFonts w:ascii="Arial" w:eastAsiaTheme="minorHAnsi" w:hAnsi="Arial" w:cs="Arial"/>
                <w:b/>
                <w:bCs/>
                <w:i/>
                <w:iCs/>
                <w:color w:val="000000"/>
                <w:sz w:val="20"/>
                <w:szCs w:val="20"/>
                <w:lang w:eastAsia="en-IE"/>
              </w:rPr>
            </w:pPr>
            <w:r w:rsidRPr="00DB113A">
              <w:rPr>
                <w:rFonts w:ascii="Arial" w:eastAsiaTheme="minorHAnsi" w:hAnsi="Arial" w:cs="Arial"/>
                <w:b/>
                <w:bCs/>
                <w:i/>
                <w:iCs/>
                <w:color w:val="000000"/>
                <w:sz w:val="20"/>
                <w:szCs w:val="20"/>
                <w:lang w:eastAsia="en-IE"/>
              </w:rPr>
              <w:t>Name of the good</w:t>
            </w:r>
          </w:p>
        </w:tc>
      </w:tr>
      <w:tr w:rsidR="003B0628" w:rsidRPr="00DB113A" w14:paraId="364006AC" w14:textId="77777777" w:rsidTr="00C0253B">
        <w:tc>
          <w:tcPr>
            <w:tcW w:w="0" w:type="auto"/>
            <w:tcBorders>
              <w:top w:val="nil"/>
              <w:left w:val="single" w:sz="8" w:space="0" w:color="000000"/>
              <w:bottom w:val="single" w:sz="8" w:space="0" w:color="000000"/>
              <w:right w:val="single" w:sz="8" w:space="0" w:color="000000"/>
            </w:tcBorders>
            <w:hideMark/>
          </w:tcPr>
          <w:p w14:paraId="4E106A80"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2810 00 10</w:t>
            </w:r>
          </w:p>
        </w:tc>
        <w:tc>
          <w:tcPr>
            <w:tcW w:w="4478" w:type="pct"/>
            <w:tcBorders>
              <w:top w:val="nil"/>
              <w:left w:val="nil"/>
              <w:bottom w:val="single" w:sz="8" w:space="0" w:color="000000"/>
              <w:right w:val="single" w:sz="8" w:space="0" w:color="000000"/>
            </w:tcBorders>
            <w:hideMark/>
          </w:tcPr>
          <w:p w14:paraId="66D28B89"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proofErr w:type="spellStart"/>
            <w:r w:rsidRPr="00DB113A">
              <w:rPr>
                <w:rFonts w:ascii="Arial" w:eastAsiaTheme="minorHAnsi" w:hAnsi="Arial" w:cs="Arial"/>
                <w:i/>
                <w:iCs/>
                <w:color w:val="000000"/>
                <w:sz w:val="20"/>
                <w:szCs w:val="20"/>
                <w:lang w:eastAsia="en-IE"/>
              </w:rPr>
              <w:t>Diboron</w:t>
            </w:r>
            <w:proofErr w:type="spellEnd"/>
            <w:r w:rsidRPr="00DB113A">
              <w:rPr>
                <w:rFonts w:ascii="Arial" w:eastAsiaTheme="minorHAnsi" w:hAnsi="Arial" w:cs="Arial"/>
                <w:i/>
                <w:iCs/>
                <w:color w:val="000000"/>
                <w:sz w:val="20"/>
                <w:szCs w:val="20"/>
                <w:lang w:eastAsia="en-IE"/>
              </w:rPr>
              <w:t xml:space="preserve"> trioxide</w:t>
            </w:r>
          </w:p>
        </w:tc>
      </w:tr>
      <w:tr w:rsidR="003B0628" w:rsidRPr="00DB113A" w14:paraId="48E9A5A7" w14:textId="77777777" w:rsidTr="00C0253B">
        <w:tc>
          <w:tcPr>
            <w:tcW w:w="0" w:type="auto"/>
            <w:tcBorders>
              <w:top w:val="nil"/>
              <w:left w:val="single" w:sz="8" w:space="0" w:color="000000"/>
              <w:bottom w:val="single" w:sz="8" w:space="0" w:color="000000"/>
              <w:right w:val="single" w:sz="8" w:space="0" w:color="000000"/>
            </w:tcBorders>
            <w:hideMark/>
          </w:tcPr>
          <w:p w14:paraId="514CD0A5"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2810 00 90</w:t>
            </w:r>
          </w:p>
        </w:tc>
        <w:tc>
          <w:tcPr>
            <w:tcW w:w="4478" w:type="pct"/>
            <w:tcBorders>
              <w:top w:val="nil"/>
              <w:left w:val="nil"/>
              <w:bottom w:val="single" w:sz="8" w:space="0" w:color="000000"/>
              <w:right w:val="single" w:sz="8" w:space="0" w:color="000000"/>
            </w:tcBorders>
            <w:hideMark/>
          </w:tcPr>
          <w:p w14:paraId="0AED33D2"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 xml:space="preserve">Oxides of boron; boric acids (excluding </w:t>
            </w:r>
            <w:proofErr w:type="spellStart"/>
            <w:r w:rsidRPr="00DB113A">
              <w:rPr>
                <w:rFonts w:ascii="Arial" w:eastAsiaTheme="minorHAnsi" w:hAnsi="Arial" w:cs="Arial"/>
                <w:i/>
                <w:iCs/>
                <w:color w:val="000000"/>
                <w:sz w:val="20"/>
                <w:szCs w:val="20"/>
                <w:lang w:eastAsia="en-IE"/>
              </w:rPr>
              <w:t>diboron</w:t>
            </w:r>
            <w:proofErr w:type="spellEnd"/>
            <w:r w:rsidRPr="00DB113A">
              <w:rPr>
                <w:rFonts w:ascii="Arial" w:eastAsiaTheme="minorHAnsi" w:hAnsi="Arial" w:cs="Arial"/>
                <w:i/>
                <w:iCs/>
                <w:color w:val="000000"/>
                <w:sz w:val="20"/>
                <w:szCs w:val="20"/>
                <w:lang w:eastAsia="en-IE"/>
              </w:rPr>
              <w:t xml:space="preserve"> trioxide)</w:t>
            </w:r>
          </w:p>
        </w:tc>
      </w:tr>
      <w:tr w:rsidR="003B0628" w:rsidRPr="00DB113A" w14:paraId="1CC805F2" w14:textId="77777777" w:rsidTr="00C0253B">
        <w:tc>
          <w:tcPr>
            <w:tcW w:w="0" w:type="auto"/>
            <w:tcBorders>
              <w:top w:val="nil"/>
              <w:left w:val="single" w:sz="8" w:space="0" w:color="000000"/>
              <w:bottom w:val="single" w:sz="8" w:space="0" w:color="000000"/>
              <w:right w:val="single" w:sz="8" w:space="0" w:color="000000"/>
            </w:tcBorders>
            <w:hideMark/>
          </w:tcPr>
          <w:p w14:paraId="4684D182"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2812 15 00</w:t>
            </w:r>
          </w:p>
        </w:tc>
        <w:tc>
          <w:tcPr>
            <w:tcW w:w="4478" w:type="pct"/>
            <w:tcBorders>
              <w:top w:val="nil"/>
              <w:left w:val="nil"/>
              <w:bottom w:val="single" w:sz="8" w:space="0" w:color="000000"/>
              <w:right w:val="single" w:sz="8" w:space="0" w:color="000000"/>
            </w:tcBorders>
            <w:hideMark/>
          </w:tcPr>
          <w:p w14:paraId="706639E5"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Sulphur monochloride</w:t>
            </w:r>
          </w:p>
        </w:tc>
      </w:tr>
      <w:tr w:rsidR="003B0628" w:rsidRPr="00DB113A" w14:paraId="06CFCC40" w14:textId="77777777" w:rsidTr="00C0253B">
        <w:tc>
          <w:tcPr>
            <w:tcW w:w="0" w:type="auto"/>
            <w:tcBorders>
              <w:top w:val="nil"/>
              <w:left w:val="single" w:sz="8" w:space="0" w:color="000000"/>
              <w:bottom w:val="single" w:sz="8" w:space="0" w:color="000000"/>
              <w:right w:val="single" w:sz="8" w:space="0" w:color="000000"/>
            </w:tcBorders>
            <w:hideMark/>
          </w:tcPr>
          <w:p w14:paraId="4098E337"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2814 10 00</w:t>
            </w:r>
          </w:p>
        </w:tc>
        <w:tc>
          <w:tcPr>
            <w:tcW w:w="4478" w:type="pct"/>
            <w:tcBorders>
              <w:top w:val="nil"/>
              <w:left w:val="nil"/>
              <w:bottom w:val="single" w:sz="8" w:space="0" w:color="000000"/>
              <w:right w:val="single" w:sz="8" w:space="0" w:color="000000"/>
            </w:tcBorders>
            <w:hideMark/>
          </w:tcPr>
          <w:p w14:paraId="445187B4"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Anhydrous ammonia</w:t>
            </w:r>
          </w:p>
        </w:tc>
      </w:tr>
      <w:tr w:rsidR="003B0628" w:rsidRPr="00DB113A" w14:paraId="34F07A2A" w14:textId="77777777" w:rsidTr="00C0253B">
        <w:tc>
          <w:tcPr>
            <w:tcW w:w="0" w:type="auto"/>
            <w:tcBorders>
              <w:top w:val="nil"/>
              <w:left w:val="single" w:sz="8" w:space="0" w:color="000000"/>
              <w:bottom w:val="single" w:sz="8" w:space="0" w:color="000000"/>
              <w:right w:val="single" w:sz="8" w:space="0" w:color="000000"/>
            </w:tcBorders>
            <w:hideMark/>
          </w:tcPr>
          <w:p w14:paraId="6CDB6E24"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2825 20 00</w:t>
            </w:r>
          </w:p>
        </w:tc>
        <w:tc>
          <w:tcPr>
            <w:tcW w:w="4478" w:type="pct"/>
            <w:tcBorders>
              <w:top w:val="nil"/>
              <w:left w:val="nil"/>
              <w:bottom w:val="single" w:sz="8" w:space="0" w:color="000000"/>
              <w:right w:val="single" w:sz="8" w:space="0" w:color="000000"/>
            </w:tcBorders>
            <w:hideMark/>
          </w:tcPr>
          <w:p w14:paraId="391D5271"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Lithium oxide and hydroxide</w:t>
            </w:r>
          </w:p>
        </w:tc>
      </w:tr>
      <w:tr w:rsidR="003B0628" w:rsidRPr="00DB113A" w14:paraId="532ED724" w14:textId="77777777" w:rsidTr="00C0253B">
        <w:tc>
          <w:tcPr>
            <w:tcW w:w="0" w:type="auto"/>
            <w:tcBorders>
              <w:top w:val="nil"/>
              <w:left w:val="single" w:sz="8" w:space="0" w:color="000000"/>
              <w:bottom w:val="single" w:sz="8" w:space="0" w:color="000000"/>
              <w:right w:val="single" w:sz="8" w:space="0" w:color="000000"/>
            </w:tcBorders>
            <w:hideMark/>
          </w:tcPr>
          <w:p w14:paraId="088B712E"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2905 42 00</w:t>
            </w:r>
          </w:p>
        </w:tc>
        <w:tc>
          <w:tcPr>
            <w:tcW w:w="4478" w:type="pct"/>
            <w:tcBorders>
              <w:top w:val="nil"/>
              <w:left w:val="nil"/>
              <w:bottom w:val="single" w:sz="8" w:space="0" w:color="000000"/>
              <w:right w:val="single" w:sz="8" w:space="0" w:color="000000"/>
            </w:tcBorders>
            <w:hideMark/>
          </w:tcPr>
          <w:p w14:paraId="6881B5F8"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Pentaerythritol "</w:t>
            </w:r>
            <w:proofErr w:type="spellStart"/>
            <w:r w:rsidRPr="00DB113A">
              <w:rPr>
                <w:rFonts w:ascii="Arial" w:eastAsiaTheme="minorHAnsi" w:hAnsi="Arial" w:cs="Arial"/>
                <w:i/>
                <w:iCs/>
                <w:color w:val="000000"/>
                <w:sz w:val="20"/>
                <w:szCs w:val="20"/>
                <w:lang w:eastAsia="en-IE"/>
              </w:rPr>
              <w:t>pentaerythrite</w:t>
            </w:r>
            <w:proofErr w:type="spellEnd"/>
            <w:r w:rsidRPr="00DB113A">
              <w:rPr>
                <w:rFonts w:ascii="Arial" w:eastAsiaTheme="minorHAnsi" w:hAnsi="Arial" w:cs="Arial"/>
                <w:i/>
                <w:iCs/>
                <w:color w:val="000000"/>
                <w:sz w:val="20"/>
                <w:szCs w:val="20"/>
                <w:lang w:eastAsia="en-IE"/>
              </w:rPr>
              <w:t>"</w:t>
            </w:r>
          </w:p>
        </w:tc>
      </w:tr>
      <w:tr w:rsidR="003B0628" w:rsidRPr="00DB113A" w14:paraId="265EED8B" w14:textId="77777777" w:rsidTr="00C0253B">
        <w:tc>
          <w:tcPr>
            <w:tcW w:w="0" w:type="auto"/>
            <w:tcBorders>
              <w:top w:val="nil"/>
              <w:left w:val="single" w:sz="8" w:space="0" w:color="000000"/>
              <w:bottom w:val="single" w:sz="8" w:space="0" w:color="000000"/>
              <w:right w:val="single" w:sz="8" w:space="0" w:color="000000"/>
            </w:tcBorders>
            <w:hideMark/>
          </w:tcPr>
          <w:p w14:paraId="47005712"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2909 19 90</w:t>
            </w:r>
          </w:p>
        </w:tc>
        <w:tc>
          <w:tcPr>
            <w:tcW w:w="4478" w:type="pct"/>
            <w:tcBorders>
              <w:top w:val="nil"/>
              <w:left w:val="nil"/>
              <w:bottom w:val="single" w:sz="8" w:space="0" w:color="000000"/>
              <w:right w:val="single" w:sz="8" w:space="0" w:color="000000"/>
            </w:tcBorders>
            <w:hideMark/>
          </w:tcPr>
          <w:p w14:paraId="731922F4"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 xml:space="preserve">Ethers, acyclic and halogen, </w:t>
            </w:r>
            <w:proofErr w:type="spellStart"/>
            <w:r w:rsidRPr="00DB113A">
              <w:rPr>
                <w:rFonts w:ascii="Arial" w:eastAsiaTheme="minorHAnsi" w:hAnsi="Arial" w:cs="Arial"/>
                <w:i/>
                <w:iCs/>
                <w:color w:val="000000"/>
                <w:sz w:val="20"/>
                <w:szCs w:val="20"/>
                <w:lang w:eastAsia="en-IE"/>
              </w:rPr>
              <w:t>sulfo</w:t>
            </w:r>
            <w:proofErr w:type="spellEnd"/>
            <w:r w:rsidRPr="00DB113A">
              <w:rPr>
                <w:rFonts w:ascii="Arial" w:eastAsiaTheme="minorHAnsi" w:hAnsi="Arial" w:cs="Arial"/>
                <w:i/>
                <w:iCs/>
                <w:color w:val="000000"/>
                <w:sz w:val="20"/>
                <w:szCs w:val="20"/>
                <w:lang w:eastAsia="en-IE"/>
              </w:rPr>
              <w:t xml:space="preserve">, nitro and nitroso derivatives thereof (excluding diethyl ether and tert-butyl ethyl ether (ethyl tertiary butyl ether, </w:t>
            </w:r>
            <w:proofErr w:type="spellStart"/>
            <w:r w:rsidRPr="00DB113A">
              <w:rPr>
                <w:rFonts w:ascii="Arial" w:eastAsiaTheme="minorHAnsi" w:hAnsi="Arial" w:cs="Arial"/>
                <w:i/>
                <w:iCs/>
                <w:color w:val="000000"/>
                <w:sz w:val="20"/>
                <w:szCs w:val="20"/>
                <w:lang w:eastAsia="en-IE"/>
              </w:rPr>
              <w:t>etbe</w:t>
            </w:r>
            <w:proofErr w:type="spellEnd"/>
            <w:r w:rsidRPr="00DB113A">
              <w:rPr>
                <w:rFonts w:ascii="Arial" w:eastAsiaTheme="minorHAnsi" w:hAnsi="Arial" w:cs="Arial"/>
                <w:i/>
                <w:iCs/>
                <w:color w:val="000000"/>
                <w:sz w:val="20"/>
                <w:szCs w:val="20"/>
                <w:lang w:eastAsia="en-IE"/>
              </w:rPr>
              <w:t>))</w:t>
            </w:r>
          </w:p>
        </w:tc>
      </w:tr>
      <w:tr w:rsidR="003B0628" w:rsidRPr="00DB113A" w14:paraId="528A4302" w14:textId="77777777" w:rsidTr="00C0253B">
        <w:tc>
          <w:tcPr>
            <w:tcW w:w="0" w:type="auto"/>
            <w:tcBorders>
              <w:top w:val="nil"/>
              <w:left w:val="single" w:sz="8" w:space="0" w:color="000000"/>
              <w:bottom w:val="single" w:sz="8" w:space="0" w:color="000000"/>
              <w:right w:val="single" w:sz="8" w:space="0" w:color="000000"/>
            </w:tcBorders>
            <w:hideMark/>
          </w:tcPr>
          <w:p w14:paraId="22CBAD90"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3006 92 00</w:t>
            </w:r>
          </w:p>
        </w:tc>
        <w:tc>
          <w:tcPr>
            <w:tcW w:w="4478" w:type="pct"/>
            <w:tcBorders>
              <w:top w:val="nil"/>
              <w:left w:val="nil"/>
              <w:bottom w:val="single" w:sz="8" w:space="0" w:color="000000"/>
              <w:right w:val="single" w:sz="8" w:space="0" w:color="000000"/>
            </w:tcBorders>
            <w:hideMark/>
          </w:tcPr>
          <w:p w14:paraId="7ACE2C66"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Waste pharmaceuticals</w:t>
            </w:r>
          </w:p>
        </w:tc>
      </w:tr>
      <w:tr w:rsidR="003B0628" w:rsidRPr="00DB113A" w14:paraId="31B729B3" w14:textId="77777777" w:rsidTr="00C0253B">
        <w:tc>
          <w:tcPr>
            <w:tcW w:w="0" w:type="auto"/>
            <w:tcBorders>
              <w:top w:val="nil"/>
              <w:left w:val="single" w:sz="8" w:space="0" w:color="000000"/>
              <w:bottom w:val="single" w:sz="8" w:space="0" w:color="000000"/>
              <w:right w:val="single" w:sz="8" w:space="0" w:color="000000"/>
            </w:tcBorders>
            <w:hideMark/>
          </w:tcPr>
          <w:p w14:paraId="1D398A9B"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3105 30 00</w:t>
            </w:r>
          </w:p>
        </w:tc>
        <w:tc>
          <w:tcPr>
            <w:tcW w:w="4478" w:type="pct"/>
            <w:tcBorders>
              <w:top w:val="nil"/>
              <w:left w:val="nil"/>
              <w:bottom w:val="single" w:sz="8" w:space="0" w:color="000000"/>
              <w:right w:val="single" w:sz="8" w:space="0" w:color="000000"/>
            </w:tcBorders>
            <w:hideMark/>
          </w:tcPr>
          <w:p w14:paraId="43871ED8"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 xml:space="preserve">Diammonium </w:t>
            </w:r>
            <w:proofErr w:type="spellStart"/>
            <w:r w:rsidRPr="00DB113A">
              <w:rPr>
                <w:rFonts w:ascii="Arial" w:eastAsiaTheme="minorHAnsi" w:hAnsi="Arial" w:cs="Arial"/>
                <w:i/>
                <w:iCs/>
                <w:color w:val="000000"/>
                <w:sz w:val="20"/>
                <w:szCs w:val="20"/>
                <w:lang w:eastAsia="en-IE"/>
              </w:rPr>
              <w:t>hydrogenorthophosphate</w:t>
            </w:r>
            <w:proofErr w:type="spellEnd"/>
            <w:r w:rsidRPr="00DB113A">
              <w:rPr>
                <w:rFonts w:ascii="Arial" w:eastAsiaTheme="minorHAnsi" w:hAnsi="Arial" w:cs="Arial"/>
                <w:i/>
                <w:iCs/>
                <w:color w:val="000000"/>
                <w:sz w:val="20"/>
                <w:szCs w:val="20"/>
                <w:lang w:eastAsia="en-IE"/>
              </w:rPr>
              <w:t xml:space="preserve"> (excluding those in tablets or similar forms, or in packages with a gross weight of &lt;= 10 kg)</w:t>
            </w:r>
          </w:p>
        </w:tc>
      </w:tr>
      <w:tr w:rsidR="003B0628" w:rsidRPr="00DB113A" w14:paraId="2CE5B648" w14:textId="77777777" w:rsidTr="00C0253B">
        <w:tc>
          <w:tcPr>
            <w:tcW w:w="0" w:type="auto"/>
            <w:tcBorders>
              <w:top w:val="nil"/>
              <w:left w:val="single" w:sz="8" w:space="0" w:color="000000"/>
              <w:bottom w:val="single" w:sz="8" w:space="0" w:color="000000"/>
              <w:right w:val="single" w:sz="8" w:space="0" w:color="000000"/>
            </w:tcBorders>
            <w:hideMark/>
          </w:tcPr>
          <w:p w14:paraId="5AC77AB6"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3105 40 00</w:t>
            </w:r>
          </w:p>
        </w:tc>
        <w:tc>
          <w:tcPr>
            <w:tcW w:w="4478" w:type="pct"/>
            <w:tcBorders>
              <w:top w:val="nil"/>
              <w:left w:val="nil"/>
              <w:bottom w:val="single" w:sz="8" w:space="0" w:color="000000"/>
              <w:right w:val="single" w:sz="8" w:space="0" w:color="000000"/>
            </w:tcBorders>
            <w:hideMark/>
          </w:tcPr>
          <w:p w14:paraId="31BB8B48"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 xml:space="preserve">Ammonium </w:t>
            </w:r>
            <w:proofErr w:type="spellStart"/>
            <w:r w:rsidRPr="00DB113A">
              <w:rPr>
                <w:rFonts w:ascii="Arial" w:eastAsiaTheme="minorHAnsi" w:hAnsi="Arial" w:cs="Arial"/>
                <w:i/>
                <w:iCs/>
                <w:color w:val="000000"/>
                <w:sz w:val="20"/>
                <w:szCs w:val="20"/>
                <w:lang w:eastAsia="en-IE"/>
              </w:rPr>
              <w:t>dihydrogenorthophosphate</w:t>
            </w:r>
            <w:proofErr w:type="spellEnd"/>
            <w:r w:rsidRPr="00DB113A">
              <w:rPr>
                <w:rFonts w:ascii="Arial" w:eastAsiaTheme="minorHAnsi" w:hAnsi="Arial" w:cs="Arial"/>
                <w:i/>
                <w:iCs/>
                <w:color w:val="000000"/>
                <w:sz w:val="20"/>
                <w:szCs w:val="20"/>
                <w:lang w:eastAsia="en-IE"/>
              </w:rPr>
              <w:t xml:space="preserve"> and mixtures thereof with diammonium </w:t>
            </w:r>
            <w:proofErr w:type="spellStart"/>
            <w:r w:rsidRPr="00DB113A">
              <w:rPr>
                <w:rFonts w:ascii="Arial" w:eastAsiaTheme="minorHAnsi" w:hAnsi="Arial" w:cs="Arial"/>
                <w:i/>
                <w:iCs/>
                <w:color w:val="000000"/>
                <w:sz w:val="20"/>
                <w:szCs w:val="20"/>
                <w:lang w:eastAsia="en-IE"/>
              </w:rPr>
              <w:t>hydrogenorthophosphate</w:t>
            </w:r>
            <w:proofErr w:type="spellEnd"/>
          </w:p>
          <w:p w14:paraId="02DB29F8"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(excluding those in tablets or similar forms, or in packages with a gross weight of &lt;= 10 kg).</w:t>
            </w:r>
          </w:p>
        </w:tc>
      </w:tr>
      <w:tr w:rsidR="003B0628" w:rsidRPr="00DB113A" w14:paraId="53912F7E" w14:textId="77777777" w:rsidTr="00C0253B">
        <w:tc>
          <w:tcPr>
            <w:tcW w:w="0" w:type="auto"/>
            <w:tcBorders>
              <w:top w:val="nil"/>
              <w:left w:val="single" w:sz="8" w:space="0" w:color="000000"/>
              <w:bottom w:val="single" w:sz="8" w:space="0" w:color="000000"/>
              <w:right w:val="single" w:sz="8" w:space="0" w:color="000000"/>
            </w:tcBorders>
            <w:hideMark/>
          </w:tcPr>
          <w:p w14:paraId="038EC1ED"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3811 19 00</w:t>
            </w:r>
          </w:p>
        </w:tc>
        <w:tc>
          <w:tcPr>
            <w:tcW w:w="4478" w:type="pct"/>
            <w:tcBorders>
              <w:top w:val="nil"/>
              <w:left w:val="nil"/>
              <w:bottom w:val="single" w:sz="8" w:space="0" w:color="000000"/>
              <w:right w:val="single" w:sz="8" w:space="0" w:color="000000"/>
            </w:tcBorders>
            <w:hideMark/>
          </w:tcPr>
          <w:p w14:paraId="16B25C72"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Anti-knock agents for petrol (excluding those based on lead compounds)</w:t>
            </w:r>
          </w:p>
        </w:tc>
      </w:tr>
      <w:tr w:rsidR="003B0628" w:rsidRPr="00DB113A" w14:paraId="43CAD574" w14:textId="77777777" w:rsidTr="00C0253B">
        <w:tc>
          <w:tcPr>
            <w:tcW w:w="0" w:type="auto"/>
            <w:tcBorders>
              <w:top w:val="nil"/>
              <w:left w:val="single" w:sz="8" w:space="0" w:color="000000"/>
              <w:bottom w:val="single" w:sz="8" w:space="0" w:color="000000"/>
              <w:right w:val="single" w:sz="8" w:space="0" w:color="000000"/>
            </w:tcBorders>
            <w:hideMark/>
          </w:tcPr>
          <w:p w14:paraId="03D7E9D1"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ex 7203</w:t>
            </w:r>
          </w:p>
        </w:tc>
        <w:tc>
          <w:tcPr>
            <w:tcW w:w="4478" w:type="pct"/>
            <w:tcBorders>
              <w:top w:val="nil"/>
              <w:left w:val="nil"/>
              <w:bottom w:val="single" w:sz="8" w:space="0" w:color="000000"/>
              <w:right w:val="single" w:sz="8" w:space="0" w:color="000000"/>
            </w:tcBorders>
            <w:hideMark/>
          </w:tcPr>
          <w:p w14:paraId="0D319FC4"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Direct reduced iron or other spongy iron</w:t>
            </w:r>
          </w:p>
        </w:tc>
      </w:tr>
      <w:tr w:rsidR="003B0628" w:rsidRPr="00DB113A" w14:paraId="5C986764" w14:textId="77777777" w:rsidTr="00C0253B">
        <w:tc>
          <w:tcPr>
            <w:tcW w:w="0" w:type="auto"/>
            <w:tcBorders>
              <w:top w:val="nil"/>
              <w:left w:val="single" w:sz="8" w:space="0" w:color="000000"/>
              <w:bottom w:val="single" w:sz="8" w:space="0" w:color="000000"/>
              <w:right w:val="single" w:sz="8" w:space="0" w:color="000000"/>
            </w:tcBorders>
            <w:hideMark/>
          </w:tcPr>
          <w:p w14:paraId="576BA645" w14:textId="77777777" w:rsidR="003B0628" w:rsidRPr="00DB113A" w:rsidRDefault="003B0628" w:rsidP="00C0253B">
            <w:p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ex 7204</w:t>
            </w:r>
          </w:p>
        </w:tc>
        <w:tc>
          <w:tcPr>
            <w:tcW w:w="4478" w:type="pct"/>
            <w:tcBorders>
              <w:top w:val="nil"/>
              <w:left w:val="nil"/>
              <w:bottom w:val="single" w:sz="8" w:space="0" w:color="000000"/>
              <w:right w:val="single" w:sz="8" w:space="0" w:color="000000"/>
            </w:tcBorders>
            <w:hideMark/>
          </w:tcPr>
          <w:p w14:paraId="57D68AD1" w14:textId="77777777" w:rsidR="003B0628" w:rsidRPr="00DB113A" w:rsidRDefault="003B0628" w:rsidP="00C0253B">
            <w:pPr>
              <w:numPr>
                <w:ilvl w:val="0"/>
                <w:numId w:val="16"/>
              </w:numPr>
              <w:rPr>
                <w:rFonts w:ascii="Arial" w:eastAsiaTheme="minorHAnsi" w:hAnsi="Arial" w:cs="Arial"/>
                <w:i/>
                <w:iCs/>
                <w:color w:val="000000"/>
                <w:sz w:val="20"/>
                <w:szCs w:val="20"/>
                <w:lang w:eastAsia="en-IE"/>
              </w:rPr>
            </w:pPr>
            <w:r w:rsidRPr="00DB113A">
              <w:rPr>
                <w:rFonts w:ascii="Arial" w:eastAsiaTheme="minorHAnsi" w:hAnsi="Arial" w:cs="Arial"/>
                <w:i/>
                <w:iCs/>
                <w:color w:val="000000"/>
                <w:sz w:val="20"/>
                <w:szCs w:val="20"/>
                <w:lang w:eastAsia="en-IE"/>
              </w:rPr>
              <w:t>Ferrous scrap</w:t>
            </w:r>
          </w:p>
        </w:tc>
      </w:tr>
    </w:tbl>
    <w:p w14:paraId="5EBF319C" w14:textId="754FCCB8" w:rsidR="00871DDD" w:rsidRDefault="00871DDD" w:rsidP="003B0628">
      <w:pPr>
        <w:tabs>
          <w:tab w:val="left" w:pos="2382"/>
        </w:tabs>
        <w:rPr>
          <w:sz w:val="20"/>
        </w:rPr>
      </w:pPr>
    </w:p>
    <w:p w14:paraId="116DACA7" w14:textId="153A50D8" w:rsidR="009E28AE" w:rsidRDefault="009E28AE" w:rsidP="003B0628">
      <w:pPr>
        <w:tabs>
          <w:tab w:val="left" w:pos="2382"/>
        </w:tabs>
        <w:rPr>
          <w:sz w:val="20"/>
        </w:rPr>
      </w:pPr>
    </w:p>
    <w:sectPr w:rsidR="009E28AE" w:rsidSect="00A82188">
      <w:footerReference w:type="even" r:id="rId7"/>
      <w:footerReference w:type="default" r:id="rId8"/>
      <w:pgSz w:w="11906" w:h="16838"/>
      <w:pgMar w:top="851" w:right="1558"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DD637" w14:textId="77777777" w:rsidR="00F64186" w:rsidRDefault="00F64186">
      <w:r>
        <w:separator/>
      </w:r>
    </w:p>
  </w:endnote>
  <w:endnote w:type="continuationSeparator" w:id="0">
    <w:p w14:paraId="66578F06" w14:textId="77777777" w:rsidR="00F64186" w:rsidRDefault="00F64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8F90" w14:textId="77777777" w:rsidR="000E33ED" w:rsidRDefault="000E33E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0F443C" w14:textId="77777777" w:rsidR="000E33ED" w:rsidRDefault="000E33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EF5B4" w14:textId="77777777" w:rsidR="000E33ED" w:rsidRDefault="000E33ED">
    <w:pPr>
      <w:pStyle w:val="Footer"/>
      <w:framePr w:wrap="around" w:vAnchor="text" w:hAnchor="margin" w:xAlign="center" w:y="1"/>
      <w:rPr>
        <w:rStyle w:val="PageNumber"/>
      </w:rPr>
    </w:pPr>
  </w:p>
  <w:p w14:paraId="5774C219" w14:textId="77777777" w:rsidR="000E33ED" w:rsidRDefault="000E33ED">
    <w:pPr>
      <w:pStyle w:val="Footer"/>
      <w:framePr w:wrap="around" w:vAnchor="text" w:hAnchor="margin" w:xAlign="center" w:y="1"/>
      <w:rPr>
        <w:rStyle w:val="PageNumber"/>
      </w:rPr>
    </w:pPr>
  </w:p>
  <w:p w14:paraId="35470C67" w14:textId="77777777" w:rsidR="000E33ED" w:rsidRDefault="000E33ED">
    <w:pPr>
      <w:pStyle w:val="Footer"/>
      <w:framePr w:wrap="around" w:vAnchor="text" w:hAnchor="margin" w:xAlign="center" w:y="1"/>
      <w:rPr>
        <w:rStyle w:val="PageNumber"/>
      </w:rPr>
    </w:pPr>
  </w:p>
  <w:p w14:paraId="01B3A4A9" w14:textId="77777777" w:rsidR="000E33ED" w:rsidRDefault="000E33ED">
    <w:pPr>
      <w:jc w:val="center"/>
      <w:rPr>
        <w:sz w:val="16"/>
      </w:rPr>
    </w:pPr>
    <w:r>
      <w:rPr>
        <w:sz w:val="16"/>
        <w:lang w:val="en-US"/>
      </w:rPr>
      <w:t xml:space="preserve">Page </w:t>
    </w:r>
    <w:r>
      <w:rPr>
        <w:sz w:val="16"/>
        <w:lang w:val="en-US"/>
      </w:rPr>
      <w:fldChar w:fldCharType="begin"/>
    </w:r>
    <w:r>
      <w:rPr>
        <w:sz w:val="16"/>
        <w:lang w:val="en-US"/>
      </w:rPr>
      <w:instrText xml:space="preserve"> PAGE </w:instrText>
    </w:r>
    <w:r>
      <w:rPr>
        <w:sz w:val="16"/>
        <w:lang w:val="en-US"/>
      </w:rPr>
      <w:fldChar w:fldCharType="separate"/>
    </w:r>
    <w:r w:rsidR="00EE4BCD">
      <w:rPr>
        <w:noProof/>
        <w:sz w:val="16"/>
        <w:lang w:val="en-US"/>
      </w:rPr>
      <w:t>1</w:t>
    </w:r>
    <w:r>
      <w:rPr>
        <w:sz w:val="16"/>
        <w:lang w:val="en-US"/>
      </w:rPr>
      <w:fldChar w:fldCharType="end"/>
    </w:r>
    <w:r>
      <w:rPr>
        <w:sz w:val="16"/>
        <w:lang w:val="en-US"/>
      </w:rPr>
      <w:t xml:space="preserve"> of </w:t>
    </w:r>
    <w:r>
      <w:rPr>
        <w:sz w:val="16"/>
        <w:lang w:val="en-US"/>
      </w:rPr>
      <w:fldChar w:fldCharType="begin"/>
    </w:r>
    <w:r>
      <w:rPr>
        <w:sz w:val="16"/>
        <w:lang w:val="en-US"/>
      </w:rPr>
      <w:instrText xml:space="preserve"> NUMPAGES </w:instrText>
    </w:r>
    <w:r>
      <w:rPr>
        <w:sz w:val="16"/>
        <w:lang w:val="en-US"/>
      </w:rPr>
      <w:fldChar w:fldCharType="separate"/>
    </w:r>
    <w:r w:rsidR="00EE4BCD">
      <w:rPr>
        <w:noProof/>
        <w:sz w:val="16"/>
        <w:lang w:val="en-US"/>
      </w:rPr>
      <w:t>1</w:t>
    </w:r>
    <w:r>
      <w:rPr>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73FE4" w14:textId="77777777" w:rsidR="00F64186" w:rsidRDefault="00F64186">
      <w:r>
        <w:separator/>
      </w:r>
    </w:p>
  </w:footnote>
  <w:footnote w:type="continuationSeparator" w:id="0">
    <w:p w14:paraId="4C9BE078" w14:textId="77777777" w:rsidR="00F64186" w:rsidRDefault="00F64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25E09"/>
    <w:multiLevelType w:val="hybridMultilevel"/>
    <w:tmpl w:val="83E4546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C6633E"/>
    <w:multiLevelType w:val="multilevel"/>
    <w:tmpl w:val="F5EE730A"/>
    <w:lvl w:ilvl="0">
      <w:start w:val="1"/>
      <w:numFmt w:val="decimal"/>
      <w:lvlText w:val="%1"/>
      <w:lvlJc w:val="left"/>
      <w:pPr>
        <w:tabs>
          <w:tab w:val="num" w:pos="0"/>
        </w:tabs>
        <w:ind w:left="0" w:hanging="567"/>
      </w:pPr>
    </w:lvl>
    <w:lvl w:ilvl="1">
      <w:start w:val="1"/>
      <w:numFmt w:val="decimal"/>
      <w:lvlText w:val="%1.%2"/>
      <w:lvlJc w:val="left"/>
      <w:pPr>
        <w:tabs>
          <w:tab w:val="num" w:pos="927"/>
        </w:tabs>
        <w:ind w:left="927" w:hanging="567"/>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580"/>
        </w:tabs>
        <w:ind w:left="1580" w:hanging="680"/>
      </w:pPr>
    </w:lvl>
    <w:lvl w:ilvl="3">
      <w:start w:val="1"/>
      <w:numFmt w:val="lowerLetter"/>
      <w:lvlText w:val="%4)"/>
      <w:lvlJc w:val="left"/>
      <w:pPr>
        <w:tabs>
          <w:tab w:val="num" w:pos="1531"/>
        </w:tabs>
        <w:ind w:left="1531" w:hanging="284"/>
      </w:pPr>
    </w:lvl>
    <w:lvl w:ilvl="4">
      <w:start w:val="1"/>
      <w:numFmt w:val="decimal"/>
      <w:lvlText w:val="%1.%2.%3.%4.%5"/>
      <w:lvlJc w:val="left"/>
      <w:pPr>
        <w:tabs>
          <w:tab w:val="num" w:pos="441"/>
        </w:tabs>
        <w:ind w:left="441" w:hanging="1008"/>
      </w:pPr>
    </w:lvl>
    <w:lvl w:ilvl="5">
      <w:start w:val="1"/>
      <w:numFmt w:val="decimal"/>
      <w:lvlText w:val="%1.%2.%3.%4.%5.%6"/>
      <w:lvlJc w:val="left"/>
      <w:pPr>
        <w:tabs>
          <w:tab w:val="num" w:pos="585"/>
        </w:tabs>
        <w:ind w:left="585" w:hanging="1152"/>
      </w:pPr>
    </w:lvl>
    <w:lvl w:ilvl="6">
      <w:start w:val="1"/>
      <w:numFmt w:val="decimal"/>
      <w:lvlText w:val="%1.%2.%3.%4.%5.%6.%7"/>
      <w:lvlJc w:val="left"/>
      <w:pPr>
        <w:tabs>
          <w:tab w:val="num" w:pos="729"/>
        </w:tabs>
        <w:ind w:left="729" w:hanging="1296"/>
      </w:pPr>
    </w:lvl>
    <w:lvl w:ilvl="7">
      <w:start w:val="1"/>
      <w:numFmt w:val="decimal"/>
      <w:lvlText w:val="%1.%2.%3.%4.%5.%6.%7.%8"/>
      <w:lvlJc w:val="left"/>
      <w:pPr>
        <w:tabs>
          <w:tab w:val="num" w:pos="873"/>
        </w:tabs>
        <w:ind w:left="873" w:hanging="1440"/>
      </w:pPr>
    </w:lvl>
    <w:lvl w:ilvl="8">
      <w:start w:val="1"/>
      <w:numFmt w:val="decimal"/>
      <w:lvlText w:val="%1.%2.%3.%4.%5.%6.%7.%8.%9"/>
      <w:lvlJc w:val="left"/>
      <w:pPr>
        <w:tabs>
          <w:tab w:val="num" w:pos="1017"/>
        </w:tabs>
        <w:ind w:left="1017" w:hanging="1584"/>
      </w:pPr>
    </w:lvl>
  </w:abstractNum>
  <w:abstractNum w:abstractNumId="2" w15:restartNumberingAfterBreak="0">
    <w:nsid w:val="10181DF9"/>
    <w:multiLevelType w:val="hybridMultilevel"/>
    <w:tmpl w:val="FFBA4CB0"/>
    <w:lvl w:ilvl="0" w:tplc="C5D40A3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420941"/>
    <w:multiLevelType w:val="hybridMultilevel"/>
    <w:tmpl w:val="4A028F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2BB0A56"/>
    <w:multiLevelType w:val="hybridMultilevel"/>
    <w:tmpl w:val="637CF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B7E360C"/>
    <w:multiLevelType w:val="hybridMultilevel"/>
    <w:tmpl w:val="63540B5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D08595B"/>
    <w:multiLevelType w:val="hybridMultilevel"/>
    <w:tmpl w:val="EA94E910"/>
    <w:lvl w:ilvl="0" w:tplc="0B90D9C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100D1F"/>
    <w:multiLevelType w:val="hybridMultilevel"/>
    <w:tmpl w:val="FC62BED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3D708E"/>
    <w:multiLevelType w:val="hybridMultilevel"/>
    <w:tmpl w:val="74A44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77D79E1"/>
    <w:multiLevelType w:val="hybridMultilevel"/>
    <w:tmpl w:val="DF7886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291E8D"/>
    <w:multiLevelType w:val="hybridMultilevel"/>
    <w:tmpl w:val="7C60F4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1727FA2"/>
    <w:multiLevelType w:val="hybridMultilevel"/>
    <w:tmpl w:val="8466C19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450D4B9A"/>
    <w:multiLevelType w:val="hybridMultilevel"/>
    <w:tmpl w:val="3E2C7AFA"/>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57901F0"/>
    <w:multiLevelType w:val="hybridMultilevel"/>
    <w:tmpl w:val="F140EEB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7315850"/>
    <w:multiLevelType w:val="multilevel"/>
    <w:tmpl w:val="16A87E24"/>
    <w:lvl w:ilvl="0">
      <w:start w:val="1"/>
      <w:numFmt w:val="lowerRoman"/>
      <w:pStyle w:val="List2"/>
      <w:lvlText w:val="%1)"/>
      <w:lvlJc w:val="left"/>
      <w:pPr>
        <w:tabs>
          <w:tab w:val="num" w:pos="434"/>
        </w:tabs>
        <w:ind w:left="434" w:hanging="397"/>
      </w:pPr>
      <w:rPr>
        <w:rFonts w:hint="default"/>
      </w:rPr>
    </w:lvl>
    <w:lvl w:ilvl="1">
      <w:start w:val="1"/>
      <w:numFmt w:val="lowerRoman"/>
      <w:lvlText w:val="%2)"/>
      <w:lvlJc w:val="left"/>
      <w:pPr>
        <w:tabs>
          <w:tab w:val="num" w:pos="737"/>
        </w:tabs>
        <w:ind w:left="737" w:hanging="340"/>
      </w:pPr>
      <w:rPr>
        <w:rFonts w:hint="default"/>
      </w:rPr>
    </w:lvl>
    <w:lvl w:ilvl="2">
      <w:start w:val="1"/>
      <w:numFmt w:val="lowerRoman"/>
      <w:lvlText w:val="%3)"/>
      <w:lvlJc w:val="left"/>
      <w:pPr>
        <w:tabs>
          <w:tab w:val="num" w:pos="1117"/>
        </w:tabs>
        <w:ind w:left="1117" w:hanging="360"/>
      </w:pPr>
      <w:rPr>
        <w:rFonts w:hint="default"/>
      </w:rPr>
    </w:lvl>
    <w:lvl w:ilvl="3">
      <w:start w:val="1"/>
      <w:numFmt w:val="decimal"/>
      <w:lvlText w:val="(%4)"/>
      <w:lvlJc w:val="left"/>
      <w:pPr>
        <w:tabs>
          <w:tab w:val="num" w:pos="1477"/>
        </w:tabs>
        <w:ind w:left="1477" w:hanging="360"/>
      </w:pPr>
      <w:rPr>
        <w:rFonts w:hint="default"/>
      </w:rPr>
    </w:lvl>
    <w:lvl w:ilvl="4">
      <w:start w:val="1"/>
      <w:numFmt w:val="lowerLetter"/>
      <w:lvlText w:val="(%5)"/>
      <w:lvlJc w:val="left"/>
      <w:pPr>
        <w:tabs>
          <w:tab w:val="num" w:pos="1837"/>
        </w:tabs>
        <w:ind w:left="1837" w:hanging="360"/>
      </w:pPr>
      <w:rPr>
        <w:rFonts w:hint="default"/>
      </w:rPr>
    </w:lvl>
    <w:lvl w:ilvl="5">
      <w:start w:val="1"/>
      <w:numFmt w:val="lowerRoman"/>
      <w:lvlText w:val="(%6)"/>
      <w:lvlJc w:val="left"/>
      <w:pPr>
        <w:tabs>
          <w:tab w:val="num" w:pos="2197"/>
        </w:tabs>
        <w:ind w:left="2197" w:hanging="360"/>
      </w:pPr>
      <w:rPr>
        <w:rFonts w:hint="default"/>
      </w:rPr>
    </w:lvl>
    <w:lvl w:ilvl="6">
      <w:start w:val="1"/>
      <w:numFmt w:val="decimal"/>
      <w:lvlText w:val="%7."/>
      <w:lvlJc w:val="left"/>
      <w:pPr>
        <w:tabs>
          <w:tab w:val="num" w:pos="2557"/>
        </w:tabs>
        <w:ind w:left="2557" w:hanging="360"/>
      </w:pPr>
      <w:rPr>
        <w:rFonts w:hint="default"/>
      </w:rPr>
    </w:lvl>
    <w:lvl w:ilvl="7">
      <w:start w:val="1"/>
      <w:numFmt w:val="lowerLetter"/>
      <w:lvlText w:val="%8."/>
      <w:lvlJc w:val="left"/>
      <w:pPr>
        <w:tabs>
          <w:tab w:val="num" w:pos="2917"/>
        </w:tabs>
        <w:ind w:left="2917" w:hanging="360"/>
      </w:pPr>
      <w:rPr>
        <w:rFonts w:hint="default"/>
      </w:rPr>
    </w:lvl>
    <w:lvl w:ilvl="8">
      <w:start w:val="1"/>
      <w:numFmt w:val="lowerRoman"/>
      <w:lvlText w:val="%9."/>
      <w:lvlJc w:val="left"/>
      <w:pPr>
        <w:tabs>
          <w:tab w:val="num" w:pos="3277"/>
        </w:tabs>
        <w:ind w:left="3277" w:hanging="360"/>
      </w:pPr>
      <w:rPr>
        <w:rFonts w:hint="default"/>
      </w:rPr>
    </w:lvl>
  </w:abstractNum>
  <w:abstractNum w:abstractNumId="15" w15:restartNumberingAfterBreak="0">
    <w:nsid w:val="4A6D6B50"/>
    <w:multiLevelType w:val="hybridMultilevel"/>
    <w:tmpl w:val="6DD87C02"/>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63050447"/>
    <w:multiLevelType w:val="hybridMultilevel"/>
    <w:tmpl w:val="6DAE22A2"/>
    <w:lvl w:ilvl="0" w:tplc="1809000B">
      <w:start w:val="1"/>
      <w:numFmt w:val="bullet"/>
      <w:lvlText w:val=""/>
      <w:lvlJc w:val="left"/>
      <w:pPr>
        <w:ind w:left="1080" w:hanging="360"/>
      </w:pPr>
      <w:rPr>
        <w:rFonts w:ascii="Wingdings" w:hAnsi="Wingding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71663665"/>
    <w:multiLevelType w:val="hybridMultilevel"/>
    <w:tmpl w:val="3E2C7AFA"/>
    <w:lvl w:ilvl="0" w:tplc="04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15"/>
  </w:num>
  <w:num w:numId="3">
    <w:abstractNumId w:val="16"/>
  </w:num>
  <w:num w:numId="4">
    <w:abstractNumId w:val="11"/>
  </w:num>
  <w:num w:numId="5">
    <w:abstractNumId w:val="5"/>
  </w:num>
  <w:num w:numId="6">
    <w:abstractNumId w:val="6"/>
  </w:num>
  <w:num w:numId="7">
    <w:abstractNumId w:val="8"/>
  </w:num>
  <w:num w:numId="8">
    <w:abstractNumId w:val="13"/>
  </w:num>
  <w:num w:numId="9">
    <w:abstractNumId w:val="7"/>
  </w:num>
  <w:num w:numId="10">
    <w:abstractNumId w:val="12"/>
  </w:num>
  <w:num w:numId="11">
    <w:abstractNumId w:val="17"/>
  </w:num>
  <w:num w:numId="12">
    <w:abstractNumId w:val="3"/>
  </w:num>
  <w:num w:numId="13">
    <w:abstractNumId w:val="14"/>
  </w:num>
  <w:num w:numId="14">
    <w:abstractNumId w:val="4"/>
  </w:num>
  <w:num w:numId="15">
    <w:abstractNumId w:val="0"/>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831"/>
    <w:rsid w:val="00010FB9"/>
    <w:rsid w:val="00026847"/>
    <w:rsid w:val="00042D63"/>
    <w:rsid w:val="000479AB"/>
    <w:rsid w:val="00060D1A"/>
    <w:rsid w:val="00062831"/>
    <w:rsid w:val="00066C6A"/>
    <w:rsid w:val="00070A9A"/>
    <w:rsid w:val="000812C8"/>
    <w:rsid w:val="000921FE"/>
    <w:rsid w:val="000A0796"/>
    <w:rsid w:val="000A5F7E"/>
    <w:rsid w:val="000B53BC"/>
    <w:rsid w:val="000E33ED"/>
    <w:rsid w:val="000E6DB5"/>
    <w:rsid w:val="000F6D10"/>
    <w:rsid w:val="00111583"/>
    <w:rsid w:val="00117035"/>
    <w:rsid w:val="001244B1"/>
    <w:rsid w:val="001330D4"/>
    <w:rsid w:val="0013383D"/>
    <w:rsid w:val="00133F54"/>
    <w:rsid w:val="001454C3"/>
    <w:rsid w:val="0016043B"/>
    <w:rsid w:val="00164454"/>
    <w:rsid w:val="00167A84"/>
    <w:rsid w:val="00187EB2"/>
    <w:rsid w:val="001B5C69"/>
    <w:rsid w:val="001C6671"/>
    <w:rsid w:val="001E2491"/>
    <w:rsid w:val="001F0D33"/>
    <w:rsid w:val="00200943"/>
    <w:rsid w:val="002012E6"/>
    <w:rsid w:val="002152B0"/>
    <w:rsid w:val="0022099F"/>
    <w:rsid w:val="00231629"/>
    <w:rsid w:val="00231B39"/>
    <w:rsid w:val="0024107F"/>
    <w:rsid w:val="00252666"/>
    <w:rsid w:val="00253C19"/>
    <w:rsid w:val="00256751"/>
    <w:rsid w:val="0026621C"/>
    <w:rsid w:val="00285BD8"/>
    <w:rsid w:val="002A51EC"/>
    <w:rsid w:val="002A7C84"/>
    <w:rsid w:val="002A7DE9"/>
    <w:rsid w:val="002D5A05"/>
    <w:rsid w:val="002F0800"/>
    <w:rsid w:val="002F16FC"/>
    <w:rsid w:val="00303104"/>
    <w:rsid w:val="003118E4"/>
    <w:rsid w:val="00344A20"/>
    <w:rsid w:val="0035340B"/>
    <w:rsid w:val="00370505"/>
    <w:rsid w:val="0038723C"/>
    <w:rsid w:val="003924B1"/>
    <w:rsid w:val="00394C42"/>
    <w:rsid w:val="003B0628"/>
    <w:rsid w:val="003B2711"/>
    <w:rsid w:val="003B39C5"/>
    <w:rsid w:val="003C6A1C"/>
    <w:rsid w:val="003D0386"/>
    <w:rsid w:val="003D6FA3"/>
    <w:rsid w:val="003F0241"/>
    <w:rsid w:val="00405F42"/>
    <w:rsid w:val="0041347D"/>
    <w:rsid w:val="00424654"/>
    <w:rsid w:val="00427057"/>
    <w:rsid w:val="004345D2"/>
    <w:rsid w:val="004367A7"/>
    <w:rsid w:val="00456E62"/>
    <w:rsid w:val="00474C04"/>
    <w:rsid w:val="00481992"/>
    <w:rsid w:val="00485670"/>
    <w:rsid w:val="004B2B03"/>
    <w:rsid w:val="004C0318"/>
    <w:rsid w:val="004D7F97"/>
    <w:rsid w:val="004E649F"/>
    <w:rsid w:val="00504061"/>
    <w:rsid w:val="00535910"/>
    <w:rsid w:val="005360E0"/>
    <w:rsid w:val="0054309A"/>
    <w:rsid w:val="00545324"/>
    <w:rsid w:val="00547011"/>
    <w:rsid w:val="00554484"/>
    <w:rsid w:val="00577AAC"/>
    <w:rsid w:val="005812AC"/>
    <w:rsid w:val="00590A9E"/>
    <w:rsid w:val="005956D4"/>
    <w:rsid w:val="005C2530"/>
    <w:rsid w:val="005C426E"/>
    <w:rsid w:val="005C4FBA"/>
    <w:rsid w:val="005D2077"/>
    <w:rsid w:val="005D5F23"/>
    <w:rsid w:val="005E1F8F"/>
    <w:rsid w:val="005F6282"/>
    <w:rsid w:val="0060666B"/>
    <w:rsid w:val="006209F8"/>
    <w:rsid w:val="00620C68"/>
    <w:rsid w:val="00623E2B"/>
    <w:rsid w:val="00624A79"/>
    <w:rsid w:val="00631DFB"/>
    <w:rsid w:val="00643330"/>
    <w:rsid w:val="00650800"/>
    <w:rsid w:val="006718A4"/>
    <w:rsid w:val="0067288F"/>
    <w:rsid w:val="006878F3"/>
    <w:rsid w:val="00697951"/>
    <w:rsid w:val="006B01E4"/>
    <w:rsid w:val="006B6838"/>
    <w:rsid w:val="006C2942"/>
    <w:rsid w:val="006C693C"/>
    <w:rsid w:val="006D3BA9"/>
    <w:rsid w:val="006E2161"/>
    <w:rsid w:val="00712A71"/>
    <w:rsid w:val="0072242E"/>
    <w:rsid w:val="00730D6F"/>
    <w:rsid w:val="007466D8"/>
    <w:rsid w:val="007604C5"/>
    <w:rsid w:val="007742BB"/>
    <w:rsid w:val="007972BA"/>
    <w:rsid w:val="007B6500"/>
    <w:rsid w:val="007D3695"/>
    <w:rsid w:val="007E18CD"/>
    <w:rsid w:val="007E4652"/>
    <w:rsid w:val="007E7FC3"/>
    <w:rsid w:val="007F291D"/>
    <w:rsid w:val="00803219"/>
    <w:rsid w:val="0081186B"/>
    <w:rsid w:val="00821535"/>
    <w:rsid w:val="008235C7"/>
    <w:rsid w:val="00830775"/>
    <w:rsid w:val="008327EA"/>
    <w:rsid w:val="00865894"/>
    <w:rsid w:val="00871DDD"/>
    <w:rsid w:val="00876BDD"/>
    <w:rsid w:val="00885B14"/>
    <w:rsid w:val="0089230D"/>
    <w:rsid w:val="00897B88"/>
    <w:rsid w:val="008A3D32"/>
    <w:rsid w:val="008A7C1C"/>
    <w:rsid w:val="008B4DC9"/>
    <w:rsid w:val="008B7461"/>
    <w:rsid w:val="008B7906"/>
    <w:rsid w:val="008C3393"/>
    <w:rsid w:val="008D3FBB"/>
    <w:rsid w:val="008E15D2"/>
    <w:rsid w:val="008E18FB"/>
    <w:rsid w:val="008E2CB3"/>
    <w:rsid w:val="009113CF"/>
    <w:rsid w:val="009304E5"/>
    <w:rsid w:val="00932690"/>
    <w:rsid w:val="00934C83"/>
    <w:rsid w:val="00934E9D"/>
    <w:rsid w:val="00937A05"/>
    <w:rsid w:val="00955CD1"/>
    <w:rsid w:val="009574F6"/>
    <w:rsid w:val="00964130"/>
    <w:rsid w:val="00971515"/>
    <w:rsid w:val="00981DDD"/>
    <w:rsid w:val="00995EF9"/>
    <w:rsid w:val="009B48D0"/>
    <w:rsid w:val="009E1F10"/>
    <w:rsid w:val="009E28AE"/>
    <w:rsid w:val="00A012A6"/>
    <w:rsid w:val="00A01417"/>
    <w:rsid w:val="00A01673"/>
    <w:rsid w:val="00A05EDD"/>
    <w:rsid w:val="00A32C8C"/>
    <w:rsid w:val="00A33ED5"/>
    <w:rsid w:val="00A34F05"/>
    <w:rsid w:val="00A75606"/>
    <w:rsid w:val="00A804AF"/>
    <w:rsid w:val="00A82188"/>
    <w:rsid w:val="00AB162C"/>
    <w:rsid w:val="00AB7F1E"/>
    <w:rsid w:val="00AC3CE9"/>
    <w:rsid w:val="00AC71ED"/>
    <w:rsid w:val="00AD5A99"/>
    <w:rsid w:val="00AE72C8"/>
    <w:rsid w:val="00AE72E3"/>
    <w:rsid w:val="00B11D55"/>
    <w:rsid w:val="00B14FE7"/>
    <w:rsid w:val="00B343CE"/>
    <w:rsid w:val="00B371ED"/>
    <w:rsid w:val="00B471E7"/>
    <w:rsid w:val="00B57C02"/>
    <w:rsid w:val="00B97922"/>
    <w:rsid w:val="00BD0906"/>
    <w:rsid w:val="00BE5831"/>
    <w:rsid w:val="00BF5284"/>
    <w:rsid w:val="00C06BF9"/>
    <w:rsid w:val="00C12BB9"/>
    <w:rsid w:val="00C12FA8"/>
    <w:rsid w:val="00C3128A"/>
    <w:rsid w:val="00C3487D"/>
    <w:rsid w:val="00C34A49"/>
    <w:rsid w:val="00C43330"/>
    <w:rsid w:val="00C51FDB"/>
    <w:rsid w:val="00C53AE6"/>
    <w:rsid w:val="00C55774"/>
    <w:rsid w:val="00C576F5"/>
    <w:rsid w:val="00C868AB"/>
    <w:rsid w:val="00CE0CF8"/>
    <w:rsid w:val="00CE2138"/>
    <w:rsid w:val="00CE45DD"/>
    <w:rsid w:val="00D0190A"/>
    <w:rsid w:val="00D05134"/>
    <w:rsid w:val="00D20C5A"/>
    <w:rsid w:val="00D561BC"/>
    <w:rsid w:val="00D669C3"/>
    <w:rsid w:val="00D76D2A"/>
    <w:rsid w:val="00D810E7"/>
    <w:rsid w:val="00D86B7B"/>
    <w:rsid w:val="00DB1779"/>
    <w:rsid w:val="00DB1F39"/>
    <w:rsid w:val="00DC1384"/>
    <w:rsid w:val="00DF1177"/>
    <w:rsid w:val="00E04490"/>
    <w:rsid w:val="00E04A2E"/>
    <w:rsid w:val="00E101AB"/>
    <w:rsid w:val="00E16F9E"/>
    <w:rsid w:val="00E20F05"/>
    <w:rsid w:val="00E230D3"/>
    <w:rsid w:val="00E23D6B"/>
    <w:rsid w:val="00E25D2B"/>
    <w:rsid w:val="00E25FCF"/>
    <w:rsid w:val="00E32E75"/>
    <w:rsid w:val="00E462F3"/>
    <w:rsid w:val="00E47680"/>
    <w:rsid w:val="00E47E35"/>
    <w:rsid w:val="00E57D8B"/>
    <w:rsid w:val="00E62259"/>
    <w:rsid w:val="00E85CD9"/>
    <w:rsid w:val="00E96EDD"/>
    <w:rsid w:val="00EC1D32"/>
    <w:rsid w:val="00ED0471"/>
    <w:rsid w:val="00ED1C17"/>
    <w:rsid w:val="00EE1FEF"/>
    <w:rsid w:val="00EE4BCD"/>
    <w:rsid w:val="00EE78B1"/>
    <w:rsid w:val="00EF0326"/>
    <w:rsid w:val="00EF50B2"/>
    <w:rsid w:val="00F10CAB"/>
    <w:rsid w:val="00F1193E"/>
    <w:rsid w:val="00F246C8"/>
    <w:rsid w:val="00F33074"/>
    <w:rsid w:val="00F41346"/>
    <w:rsid w:val="00F607F1"/>
    <w:rsid w:val="00F64186"/>
    <w:rsid w:val="00F74A64"/>
    <w:rsid w:val="00F755F3"/>
    <w:rsid w:val="00F94D34"/>
    <w:rsid w:val="00F967A0"/>
    <w:rsid w:val="00FA592E"/>
    <w:rsid w:val="00FA683F"/>
    <w:rsid w:val="00FA79C1"/>
    <w:rsid w:val="00FB2AD3"/>
    <w:rsid w:val="00FD45A6"/>
    <w:rsid w:val="00FD6164"/>
    <w:rsid w:val="00FE75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FE0F0"/>
  <w15:docId w15:val="{6D51808A-065C-4E4F-AD77-77FCC0177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32"/>
      <w:lang w:val="en-GB"/>
    </w:rPr>
  </w:style>
  <w:style w:type="paragraph" w:styleId="Heading2">
    <w:name w:val="heading 2"/>
    <w:basedOn w:val="Normal"/>
    <w:next w:val="Normal"/>
    <w:link w:val="Heading2Char"/>
    <w:qFormat/>
    <w:pPr>
      <w:keepNext/>
      <w:tabs>
        <w:tab w:val="left" w:pos="-720"/>
        <w:tab w:val="left" w:pos="0"/>
        <w:tab w:val="left" w:pos="720"/>
        <w:tab w:val="left" w:pos="1440"/>
      </w:tabs>
      <w:suppressAutoHyphens/>
      <w:overflowPunct w:val="0"/>
      <w:autoSpaceDE w:val="0"/>
      <w:autoSpaceDN w:val="0"/>
      <w:adjustRightInd w:val="0"/>
      <w:ind w:left="2160" w:hanging="2160"/>
      <w:jc w:val="center"/>
      <w:outlineLvl w:val="1"/>
    </w:pPr>
    <w:rPr>
      <w:rFonts w:ascii="Arial" w:eastAsia="Arial Unicode MS" w:hAnsi="Arial"/>
      <w:b/>
      <w:sz w:val="28"/>
      <w:lang w:val="en-GB"/>
    </w:rPr>
  </w:style>
  <w:style w:type="paragraph" w:styleId="Heading4">
    <w:name w:val="heading 4"/>
    <w:basedOn w:val="Normal"/>
    <w:next w:val="Normal"/>
    <w:qFormat/>
    <w:pPr>
      <w:keepNext/>
      <w:jc w:val="center"/>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2">
    <w:name w:val="Body Text 2"/>
    <w:basedOn w:val="Normal"/>
    <w:semiHidden/>
    <w:pPr>
      <w:tabs>
        <w:tab w:val="left" w:pos="-720"/>
      </w:tabs>
      <w:suppressAutoHyphens/>
      <w:overflowPunct w:val="0"/>
      <w:autoSpaceDE w:val="0"/>
      <w:autoSpaceDN w:val="0"/>
      <w:adjustRightInd w:val="0"/>
      <w:jc w:val="center"/>
    </w:pPr>
    <w:rPr>
      <w:i/>
      <w:lang w:val="en-GB"/>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styleId="Header">
    <w:name w:val="header"/>
    <w:basedOn w:val="Normal"/>
    <w:pPr>
      <w:tabs>
        <w:tab w:val="center" w:pos="4153"/>
        <w:tab w:val="right" w:pos="8306"/>
      </w:tabs>
    </w:pPr>
  </w:style>
  <w:style w:type="character" w:customStyle="1" w:styleId="Heading2Char">
    <w:name w:val="Heading 2 Char"/>
    <w:link w:val="Heading2"/>
    <w:rsid w:val="00C06BF9"/>
    <w:rPr>
      <w:rFonts w:ascii="Arial" w:eastAsia="Arial Unicode MS" w:hAnsi="Arial"/>
      <w:b/>
      <w:sz w:val="28"/>
      <w:szCs w:val="24"/>
      <w:lang w:val="en-GB" w:eastAsia="en-US"/>
    </w:rPr>
  </w:style>
  <w:style w:type="paragraph" w:styleId="BalloonText">
    <w:name w:val="Balloon Text"/>
    <w:basedOn w:val="Normal"/>
    <w:link w:val="BalloonTextChar"/>
    <w:uiPriority w:val="99"/>
    <w:semiHidden/>
    <w:unhideWhenUsed/>
    <w:rsid w:val="00A33ED5"/>
    <w:rPr>
      <w:rFonts w:ascii="Tahoma" w:hAnsi="Tahoma" w:cs="Tahoma"/>
      <w:sz w:val="16"/>
      <w:szCs w:val="16"/>
    </w:rPr>
  </w:style>
  <w:style w:type="character" w:customStyle="1" w:styleId="BalloonTextChar">
    <w:name w:val="Balloon Text Char"/>
    <w:link w:val="BalloonText"/>
    <w:uiPriority w:val="99"/>
    <w:semiHidden/>
    <w:rsid w:val="00A33ED5"/>
    <w:rPr>
      <w:rFonts w:ascii="Tahoma" w:hAnsi="Tahoma" w:cs="Tahoma"/>
      <w:sz w:val="16"/>
      <w:szCs w:val="16"/>
      <w:lang w:eastAsia="en-US"/>
    </w:rPr>
  </w:style>
  <w:style w:type="paragraph" w:styleId="BodyText3">
    <w:name w:val="Body Text 3"/>
    <w:basedOn w:val="Normal"/>
    <w:link w:val="BodyText3Char"/>
    <w:uiPriority w:val="99"/>
    <w:semiHidden/>
    <w:unhideWhenUsed/>
    <w:rsid w:val="00CE45DD"/>
    <w:pPr>
      <w:spacing w:after="120"/>
    </w:pPr>
    <w:rPr>
      <w:sz w:val="16"/>
      <w:szCs w:val="16"/>
    </w:rPr>
  </w:style>
  <w:style w:type="character" w:customStyle="1" w:styleId="BodyText3Char">
    <w:name w:val="Body Text 3 Char"/>
    <w:link w:val="BodyText3"/>
    <w:uiPriority w:val="99"/>
    <w:semiHidden/>
    <w:rsid w:val="00CE45DD"/>
    <w:rPr>
      <w:sz w:val="16"/>
      <w:szCs w:val="16"/>
      <w:lang w:eastAsia="en-US"/>
    </w:rPr>
  </w:style>
  <w:style w:type="character" w:styleId="CommentReference">
    <w:name w:val="annotation reference"/>
    <w:uiPriority w:val="99"/>
    <w:semiHidden/>
    <w:unhideWhenUsed/>
    <w:rsid w:val="003B39C5"/>
    <w:rPr>
      <w:sz w:val="16"/>
      <w:szCs w:val="16"/>
    </w:rPr>
  </w:style>
  <w:style w:type="paragraph" w:styleId="CommentText">
    <w:name w:val="annotation text"/>
    <w:basedOn w:val="Normal"/>
    <w:link w:val="CommentTextChar"/>
    <w:uiPriority w:val="99"/>
    <w:semiHidden/>
    <w:unhideWhenUsed/>
    <w:rsid w:val="003B39C5"/>
    <w:rPr>
      <w:sz w:val="20"/>
      <w:szCs w:val="20"/>
    </w:rPr>
  </w:style>
  <w:style w:type="character" w:customStyle="1" w:styleId="CommentTextChar">
    <w:name w:val="Comment Text Char"/>
    <w:link w:val="CommentText"/>
    <w:uiPriority w:val="99"/>
    <w:semiHidden/>
    <w:rsid w:val="003B39C5"/>
    <w:rPr>
      <w:lang w:eastAsia="en-US"/>
    </w:rPr>
  </w:style>
  <w:style w:type="paragraph" w:styleId="ListParagraph">
    <w:name w:val="List Paragraph"/>
    <w:basedOn w:val="Normal"/>
    <w:uiPriority w:val="34"/>
    <w:qFormat/>
    <w:rsid w:val="00E32E75"/>
    <w:pPr>
      <w:spacing w:after="160" w:line="259" w:lineRule="auto"/>
      <w:ind w:left="720"/>
      <w:contextualSpacing/>
    </w:pPr>
    <w:rPr>
      <w:rFonts w:ascii="Calibri" w:eastAsia="Calibri" w:hAnsi="Calibri"/>
      <w:sz w:val="22"/>
      <w:szCs w:val="22"/>
      <w:lang w:val="en-GB"/>
    </w:rPr>
  </w:style>
  <w:style w:type="table" w:styleId="TableGrid">
    <w:name w:val="Table Grid"/>
    <w:basedOn w:val="TableNormal"/>
    <w:uiPriority w:val="59"/>
    <w:rsid w:val="00E25D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47680"/>
    <w:rPr>
      <w:color w:val="605E5C"/>
      <w:shd w:val="clear" w:color="auto" w:fill="E1DFDD"/>
    </w:rPr>
  </w:style>
  <w:style w:type="paragraph" w:customStyle="1" w:styleId="Point1">
    <w:name w:val="Point 1"/>
    <w:basedOn w:val="Normal"/>
    <w:rsid w:val="00B57C02"/>
    <w:pPr>
      <w:spacing w:before="120" w:after="120"/>
      <w:ind w:left="1417" w:hanging="567"/>
      <w:jc w:val="both"/>
    </w:pPr>
    <w:rPr>
      <w:rFonts w:eastAsiaTheme="minorHAnsi"/>
    </w:rPr>
  </w:style>
  <w:style w:type="character" w:customStyle="1" w:styleId="markedcontent">
    <w:name w:val="markedcontent"/>
    <w:basedOn w:val="DefaultParagraphFont"/>
    <w:rsid w:val="00B57C02"/>
  </w:style>
  <w:style w:type="paragraph" w:styleId="NoSpacing">
    <w:name w:val="No Spacing"/>
    <w:uiPriority w:val="1"/>
    <w:qFormat/>
    <w:rsid w:val="00A34F05"/>
    <w:rPr>
      <w:sz w:val="24"/>
      <w:szCs w:val="24"/>
      <w:lang w:eastAsia="en-US"/>
    </w:rPr>
  </w:style>
  <w:style w:type="paragraph" w:styleId="CommentSubject">
    <w:name w:val="annotation subject"/>
    <w:basedOn w:val="CommentText"/>
    <w:next w:val="CommentText"/>
    <w:link w:val="CommentSubjectChar"/>
    <w:uiPriority w:val="99"/>
    <w:semiHidden/>
    <w:unhideWhenUsed/>
    <w:rsid w:val="005D5F23"/>
    <w:rPr>
      <w:b/>
      <w:bCs/>
    </w:rPr>
  </w:style>
  <w:style w:type="character" w:customStyle="1" w:styleId="CommentSubjectChar">
    <w:name w:val="Comment Subject Char"/>
    <w:basedOn w:val="CommentTextChar"/>
    <w:link w:val="CommentSubject"/>
    <w:uiPriority w:val="99"/>
    <w:semiHidden/>
    <w:rsid w:val="005D5F23"/>
    <w:rPr>
      <w:b/>
      <w:bCs/>
      <w:lang w:eastAsia="en-US"/>
    </w:rPr>
  </w:style>
  <w:style w:type="paragraph" w:styleId="BodyText">
    <w:name w:val="Body Text"/>
    <w:basedOn w:val="Normal"/>
    <w:link w:val="BodyTextChar"/>
    <w:uiPriority w:val="99"/>
    <w:unhideWhenUsed/>
    <w:rsid w:val="00A82188"/>
    <w:pPr>
      <w:spacing w:after="120"/>
    </w:pPr>
  </w:style>
  <w:style w:type="character" w:customStyle="1" w:styleId="BodyTextChar">
    <w:name w:val="Body Text Char"/>
    <w:basedOn w:val="DefaultParagraphFont"/>
    <w:link w:val="BodyText"/>
    <w:uiPriority w:val="99"/>
    <w:rsid w:val="00A82188"/>
    <w:rPr>
      <w:sz w:val="24"/>
      <w:szCs w:val="24"/>
      <w:lang w:eastAsia="en-US"/>
    </w:rPr>
  </w:style>
  <w:style w:type="paragraph" w:styleId="List2">
    <w:name w:val="List 2"/>
    <w:basedOn w:val="Normal"/>
    <w:next w:val="BodyText"/>
    <w:rsid w:val="00A82188"/>
    <w:pPr>
      <w:numPr>
        <w:numId w:val="13"/>
      </w:numPr>
      <w:spacing w:after="60"/>
    </w:pPr>
    <w:rPr>
      <w:rFonts w:ascii="Arial" w:hAnsi="Arial"/>
      <w:sz w:val="20"/>
      <w:szCs w:val="20"/>
      <w:lang w:val="en-GB" w:eastAsia="en-IE"/>
    </w:rPr>
  </w:style>
  <w:style w:type="paragraph" w:customStyle="1" w:styleId="Boldleft">
    <w:name w:val="Bold left"/>
    <w:basedOn w:val="Normal"/>
    <w:next w:val="Normal"/>
    <w:rsid w:val="00A82188"/>
    <w:pPr>
      <w:tabs>
        <w:tab w:val="left" w:pos="7200"/>
      </w:tabs>
      <w:overflowPunct w:val="0"/>
      <w:autoSpaceDE w:val="0"/>
      <w:autoSpaceDN w:val="0"/>
      <w:adjustRightInd w:val="0"/>
      <w:spacing w:line="240" w:lineRule="atLeast"/>
      <w:jc w:val="both"/>
      <w:textAlignment w:val="baseline"/>
    </w:pPr>
    <w:rPr>
      <w:rFonts w:ascii="Helvetica" w:hAnsi="Helvetica"/>
      <w:b/>
      <w:spacing w:val="4"/>
      <w:sz w:val="18"/>
      <w:szCs w:val="20"/>
      <w:lang w:val="en-GB" w:eastAsia="en-IE"/>
    </w:rPr>
  </w:style>
  <w:style w:type="paragraph" w:styleId="Revision">
    <w:name w:val="Revision"/>
    <w:hidden/>
    <w:uiPriority w:val="99"/>
    <w:semiHidden/>
    <w:rsid w:val="009304E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6391">
      <w:bodyDiv w:val="1"/>
      <w:marLeft w:val="0"/>
      <w:marRight w:val="0"/>
      <w:marTop w:val="0"/>
      <w:marBottom w:val="0"/>
      <w:divBdr>
        <w:top w:val="none" w:sz="0" w:space="0" w:color="auto"/>
        <w:left w:val="none" w:sz="0" w:space="0" w:color="auto"/>
        <w:bottom w:val="none" w:sz="0" w:space="0" w:color="auto"/>
        <w:right w:val="none" w:sz="0" w:space="0" w:color="auto"/>
      </w:divBdr>
    </w:div>
    <w:div w:id="589313025">
      <w:bodyDiv w:val="1"/>
      <w:marLeft w:val="0"/>
      <w:marRight w:val="0"/>
      <w:marTop w:val="0"/>
      <w:marBottom w:val="0"/>
      <w:divBdr>
        <w:top w:val="none" w:sz="0" w:space="0" w:color="auto"/>
        <w:left w:val="none" w:sz="0" w:space="0" w:color="auto"/>
        <w:bottom w:val="none" w:sz="0" w:space="0" w:color="auto"/>
        <w:right w:val="none" w:sz="0" w:space="0" w:color="auto"/>
      </w:divBdr>
    </w:div>
    <w:div w:id="644623322">
      <w:bodyDiv w:val="1"/>
      <w:marLeft w:val="0"/>
      <w:marRight w:val="0"/>
      <w:marTop w:val="0"/>
      <w:marBottom w:val="0"/>
      <w:divBdr>
        <w:top w:val="none" w:sz="0" w:space="0" w:color="auto"/>
        <w:left w:val="none" w:sz="0" w:space="0" w:color="auto"/>
        <w:bottom w:val="none" w:sz="0" w:space="0" w:color="auto"/>
        <w:right w:val="none" w:sz="0" w:space="0" w:color="auto"/>
      </w:divBdr>
    </w:div>
    <w:div w:id="969020287">
      <w:bodyDiv w:val="1"/>
      <w:marLeft w:val="0"/>
      <w:marRight w:val="0"/>
      <w:marTop w:val="0"/>
      <w:marBottom w:val="0"/>
      <w:divBdr>
        <w:top w:val="none" w:sz="0" w:space="0" w:color="auto"/>
        <w:left w:val="none" w:sz="0" w:space="0" w:color="auto"/>
        <w:bottom w:val="none" w:sz="0" w:space="0" w:color="auto"/>
        <w:right w:val="none" w:sz="0" w:space="0" w:color="auto"/>
      </w:divBdr>
    </w:div>
    <w:div w:id="1147628181">
      <w:bodyDiv w:val="1"/>
      <w:marLeft w:val="0"/>
      <w:marRight w:val="0"/>
      <w:marTop w:val="0"/>
      <w:marBottom w:val="0"/>
      <w:divBdr>
        <w:top w:val="none" w:sz="0" w:space="0" w:color="auto"/>
        <w:left w:val="none" w:sz="0" w:space="0" w:color="auto"/>
        <w:bottom w:val="none" w:sz="0" w:space="0" w:color="auto"/>
        <w:right w:val="none" w:sz="0" w:space="0" w:color="auto"/>
      </w:divBdr>
    </w:div>
    <w:div w:id="1863130762">
      <w:bodyDiv w:val="1"/>
      <w:marLeft w:val="0"/>
      <w:marRight w:val="0"/>
      <w:marTop w:val="0"/>
      <w:marBottom w:val="0"/>
      <w:divBdr>
        <w:top w:val="none" w:sz="0" w:space="0" w:color="auto"/>
        <w:left w:val="none" w:sz="0" w:space="0" w:color="auto"/>
        <w:bottom w:val="none" w:sz="0" w:space="0" w:color="auto"/>
        <w:right w:val="none" w:sz="0" w:space="0" w:color="auto"/>
      </w:divBdr>
    </w:div>
    <w:div w:id="1866284637">
      <w:bodyDiv w:val="1"/>
      <w:marLeft w:val="0"/>
      <w:marRight w:val="0"/>
      <w:marTop w:val="0"/>
      <w:marBottom w:val="0"/>
      <w:divBdr>
        <w:top w:val="none" w:sz="0" w:space="0" w:color="auto"/>
        <w:left w:val="none" w:sz="0" w:space="0" w:color="auto"/>
        <w:bottom w:val="none" w:sz="0" w:space="0" w:color="auto"/>
        <w:right w:val="none" w:sz="0" w:space="0" w:color="auto"/>
      </w:divBdr>
    </w:div>
    <w:div w:id="1971133842">
      <w:bodyDiv w:val="1"/>
      <w:marLeft w:val="0"/>
      <w:marRight w:val="0"/>
      <w:marTop w:val="0"/>
      <w:marBottom w:val="0"/>
      <w:divBdr>
        <w:top w:val="none" w:sz="0" w:space="0" w:color="auto"/>
        <w:left w:val="none" w:sz="0" w:space="0" w:color="auto"/>
        <w:bottom w:val="none" w:sz="0" w:space="0" w:color="auto"/>
        <w:right w:val="none" w:sz="0" w:space="0" w:color="auto"/>
      </w:divBdr>
    </w:div>
    <w:div w:id="207561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TRANSPORT</Company>
  <LinksUpToDate>false</LinksUpToDate>
  <CharactersWithSpaces>5708</CharactersWithSpaces>
  <SharedDoc>false</SharedDoc>
  <HLinks>
    <vt:vector size="6" baseType="variant">
      <vt:variant>
        <vt:i4>917518</vt:i4>
      </vt:variant>
      <vt:variant>
        <vt:i4>0</vt:i4>
      </vt:variant>
      <vt:variant>
        <vt:i4>0</vt:i4>
      </vt:variant>
      <vt:variant>
        <vt:i4>5</vt:i4>
      </vt:variant>
      <vt:variant>
        <vt:lpwstr>http://www.dttas.ie/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EtWHELAN</dc:creator>
  <cp:lastModifiedBy>Bronagh Treacy (Transport)</cp:lastModifiedBy>
  <cp:revision>3</cp:revision>
  <cp:lastPrinted>2023-08-03T16:09:00Z</cp:lastPrinted>
  <dcterms:created xsi:type="dcterms:W3CDTF">2023-08-03T16:18:00Z</dcterms:created>
  <dcterms:modified xsi:type="dcterms:W3CDTF">2023-08-03T16:19:00Z</dcterms:modified>
</cp:coreProperties>
</file>