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ED1C" w14:textId="01581CD2" w:rsidR="00035CFE" w:rsidRPr="008551B3" w:rsidRDefault="004025F2" w:rsidP="008551B3">
      <w:pPr>
        <w:pStyle w:val="Title"/>
        <w:rPr>
          <w:sz w:val="40"/>
          <w:szCs w:val="40"/>
        </w:rPr>
      </w:pPr>
      <w:r>
        <w:rPr>
          <w:bCs/>
          <w:sz w:val="40"/>
          <w:szCs w:val="40"/>
          <w:lang w:val="ga"/>
        </w:rPr>
        <w:t>Comhairliúchán Poiblí ar Phá Maireachtála a thabhairt isteach de réir a chéile</w:t>
      </w:r>
    </w:p>
    <w:p w14:paraId="08ECC7BC" w14:textId="77777777" w:rsidR="00E03039" w:rsidRPr="00E03039" w:rsidRDefault="00E03039" w:rsidP="00E03039">
      <w:pPr>
        <w:spacing w:line="360" w:lineRule="auto"/>
      </w:pPr>
    </w:p>
    <w:p w14:paraId="161EDE3D" w14:textId="6A4289AC" w:rsidR="005E202D" w:rsidRDefault="00634521" w:rsidP="00C02F37">
      <w:pPr>
        <w:pStyle w:val="DBEIGOIMainParagraphText"/>
        <w:spacing w:line="360" w:lineRule="auto"/>
        <w:rPr>
          <w:rFonts w:asciiTheme="minorHAnsi" w:hAnsiTheme="minorHAnsi" w:cstheme="minorHAnsi"/>
          <w:sz w:val="22"/>
          <w:szCs w:val="22"/>
        </w:rPr>
      </w:pPr>
      <w:r>
        <w:rPr>
          <w:rFonts w:asciiTheme="minorHAnsi" w:hAnsiTheme="minorHAnsi" w:cstheme="minorHAnsi"/>
          <w:sz w:val="22"/>
          <w:szCs w:val="22"/>
          <w:lang w:val="ga"/>
        </w:rPr>
        <w:t xml:space="preserve">Is é </w:t>
      </w:r>
      <w:r w:rsidR="00400DDF">
        <w:rPr>
          <w:rFonts w:asciiTheme="minorHAnsi" w:hAnsiTheme="minorHAnsi" w:cstheme="minorHAnsi"/>
          <w:sz w:val="22"/>
          <w:szCs w:val="22"/>
          <w:lang w:val="ga"/>
        </w:rPr>
        <w:t xml:space="preserve">an </w:t>
      </w:r>
      <w:r>
        <w:rPr>
          <w:rFonts w:asciiTheme="minorHAnsi" w:hAnsiTheme="minorHAnsi" w:cstheme="minorHAnsi"/>
          <w:sz w:val="22"/>
          <w:szCs w:val="22"/>
          <w:lang w:val="ga"/>
        </w:rPr>
        <w:t>cuspóir atá leis an gcomhairliúchán seo</w:t>
      </w:r>
      <w:r w:rsidR="00400DDF">
        <w:rPr>
          <w:rFonts w:asciiTheme="minorHAnsi" w:hAnsiTheme="minorHAnsi" w:cstheme="minorHAnsi"/>
          <w:sz w:val="22"/>
          <w:szCs w:val="22"/>
          <w:lang w:val="ga"/>
        </w:rPr>
        <w:t>,</w:t>
      </w:r>
      <w:r>
        <w:rPr>
          <w:rFonts w:asciiTheme="minorHAnsi" w:hAnsiTheme="minorHAnsi" w:cstheme="minorHAnsi"/>
          <w:sz w:val="22"/>
          <w:szCs w:val="22"/>
          <w:lang w:val="ga"/>
        </w:rPr>
        <w:t xml:space="preserve"> do</w:t>
      </w:r>
      <w:r w:rsidR="00400DDF">
        <w:rPr>
          <w:rFonts w:asciiTheme="minorHAnsi" w:hAnsiTheme="minorHAnsi" w:cstheme="minorHAnsi"/>
          <w:sz w:val="22"/>
          <w:szCs w:val="22"/>
          <w:lang w:val="ga"/>
        </w:rPr>
        <w:t xml:space="preserve"> chuid</w:t>
      </w:r>
      <w:r>
        <w:rPr>
          <w:rFonts w:asciiTheme="minorHAnsi" w:hAnsiTheme="minorHAnsi" w:cstheme="minorHAnsi"/>
          <w:sz w:val="22"/>
          <w:szCs w:val="22"/>
          <w:lang w:val="ga"/>
        </w:rPr>
        <w:t xml:space="preserve"> tuairimí a lorg ar mholtaí an Choimisiúin um Pá Íseal maidir le Pá Maireachtála a thabhairt isteach de réir a chéile atá á mbreithniú anois ag an Tánaiste agus ag an Aire Fiontar, Trádála agus Fostaíochta, agus ar an ‘</w:t>
      </w:r>
      <w:r w:rsidR="00400DDF">
        <w:rPr>
          <w:rFonts w:asciiTheme="minorHAnsi" w:hAnsiTheme="minorHAnsi" w:cstheme="minorHAnsi"/>
          <w:sz w:val="22"/>
          <w:szCs w:val="22"/>
          <w:lang w:val="ga"/>
        </w:rPr>
        <w:t xml:space="preserve">Moladh </w:t>
      </w:r>
      <w:r w:rsidR="006D3C93" w:rsidRPr="006B1912">
        <w:rPr>
          <w:rFonts w:asciiTheme="minorHAnsi" w:hAnsiTheme="minorHAnsi" w:cstheme="minorHAnsi"/>
          <w:sz w:val="22"/>
          <w:szCs w:val="22"/>
          <w:lang w:val="ga"/>
        </w:rPr>
        <w:t>Léiritheach</w:t>
      </w:r>
      <w:r w:rsidRPr="006B1912">
        <w:rPr>
          <w:rFonts w:asciiTheme="minorHAnsi" w:hAnsiTheme="minorHAnsi" w:cstheme="minorHAnsi"/>
          <w:sz w:val="22"/>
          <w:szCs w:val="22"/>
          <w:lang w:val="ga"/>
        </w:rPr>
        <w:t>’</w:t>
      </w:r>
      <w:r>
        <w:rPr>
          <w:rFonts w:asciiTheme="minorHAnsi" w:hAnsiTheme="minorHAnsi" w:cstheme="minorHAnsi"/>
          <w:sz w:val="22"/>
          <w:szCs w:val="22"/>
          <w:lang w:val="ga"/>
        </w:rPr>
        <w:t xml:space="preserve"> atá </w:t>
      </w:r>
      <w:r w:rsidR="00400DDF" w:rsidRPr="00400DDF">
        <w:rPr>
          <w:rFonts w:asciiTheme="minorHAnsi" w:hAnsiTheme="minorHAnsi" w:cstheme="minorHAnsi"/>
          <w:sz w:val="22"/>
          <w:szCs w:val="22"/>
          <w:lang w:val="ga"/>
        </w:rPr>
        <w:t xml:space="preserve">ceangailte ar sampla </w:t>
      </w:r>
      <w:r w:rsidR="00400DDF" w:rsidRPr="006D3C93">
        <w:rPr>
          <w:rFonts w:asciiTheme="minorHAnsi" w:hAnsiTheme="minorHAnsi" w:cstheme="minorHAnsi"/>
          <w:sz w:val="22"/>
          <w:szCs w:val="22"/>
          <w:lang w:val="ga"/>
        </w:rPr>
        <w:t>léiritheach</w:t>
      </w:r>
      <w:r w:rsidR="00400DDF" w:rsidRPr="00400DDF">
        <w:rPr>
          <w:rFonts w:asciiTheme="minorHAnsi" w:hAnsiTheme="minorHAnsi" w:cstheme="minorHAnsi"/>
          <w:sz w:val="22"/>
          <w:szCs w:val="22"/>
          <w:lang w:val="ga"/>
        </w:rPr>
        <w:t xml:space="preserve"> é de bhealach amháin a bhféadfaí pá maireachtála a chéimniú isteach</w:t>
      </w:r>
      <w:r>
        <w:rPr>
          <w:rFonts w:asciiTheme="minorHAnsi" w:hAnsiTheme="minorHAnsi" w:cstheme="minorHAnsi"/>
          <w:sz w:val="22"/>
          <w:szCs w:val="22"/>
          <w:lang w:val="ga"/>
        </w:rPr>
        <w:t>.</w:t>
      </w:r>
    </w:p>
    <w:p w14:paraId="60625449" w14:textId="462F1787" w:rsidR="00C12D0A" w:rsidRDefault="00856E89" w:rsidP="00C02F37">
      <w:pPr>
        <w:pStyle w:val="DBEIGOIMainParagraphText"/>
        <w:spacing w:line="360" w:lineRule="auto"/>
        <w:rPr>
          <w:rFonts w:asciiTheme="minorHAnsi" w:hAnsiTheme="minorHAnsi" w:cstheme="minorHAnsi"/>
          <w:sz w:val="22"/>
          <w:szCs w:val="22"/>
        </w:rPr>
      </w:pPr>
      <w:r>
        <w:rPr>
          <w:rFonts w:asciiTheme="minorHAnsi" w:hAnsiTheme="minorHAnsi" w:cstheme="minorHAnsi"/>
          <w:sz w:val="22"/>
          <w:szCs w:val="22"/>
          <w:lang w:val="ga"/>
        </w:rPr>
        <w:t>Iarradh ar an gCoimisiún um Pá Íseal (</w:t>
      </w:r>
      <w:r w:rsidR="00400DDF">
        <w:rPr>
          <w:rFonts w:asciiTheme="minorHAnsi" w:hAnsiTheme="minorHAnsi" w:cstheme="minorHAnsi"/>
          <w:sz w:val="22"/>
          <w:szCs w:val="22"/>
          <w:lang w:val="ga"/>
        </w:rPr>
        <w:t>CPI</w:t>
      </w:r>
      <w:r>
        <w:rPr>
          <w:rFonts w:asciiTheme="minorHAnsi" w:hAnsiTheme="minorHAnsi" w:cstheme="minorHAnsi"/>
          <w:sz w:val="22"/>
          <w:szCs w:val="22"/>
          <w:lang w:val="ga"/>
        </w:rPr>
        <w:t xml:space="preserve">) scrúdú a dhéanamh ar </w:t>
      </w:r>
      <w:r w:rsidR="00400DDF">
        <w:rPr>
          <w:rFonts w:asciiTheme="minorHAnsi" w:hAnsiTheme="minorHAnsi" w:cstheme="minorHAnsi"/>
          <w:sz w:val="22"/>
          <w:szCs w:val="22"/>
          <w:lang w:val="ga"/>
        </w:rPr>
        <w:t>an n</w:t>
      </w:r>
      <w:r>
        <w:rPr>
          <w:rFonts w:asciiTheme="minorHAnsi" w:hAnsiTheme="minorHAnsi" w:cstheme="minorHAnsi"/>
          <w:sz w:val="22"/>
          <w:szCs w:val="22"/>
          <w:lang w:val="ga"/>
        </w:rPr>
        <w:t>gealltanas i gClár an Rialtais “dul i dtreo pá maireachtála thar shaolré an Rialtais” agus moltaí a dhéanamh maidir leis an dóigh is fearr chun an gealltanas seo a bhaint amach.</w:t>
      </w:r>
    </w:p>
    <w:p w14:paraId="3724603E" w14:textId="45578CDC" w:rsidR="000F4B58" w:rsidRDefault="000F4B58" w:rsidP="00C02F37">
      <w:pPr>
        <w:pStyle w:val="DBEIGOIMainParagraphText"/>
        <w:spacing w:line="276" w:lineRule="auto"/>
        <w:rPr>
          <w:rFonts w:asciiTheme="minorHAnsi" w:hAnsiTheme="minorHAnsi" w:cstheme="minorHAnsi"/>
          <w:sz w:val="22"/>
          <w:szCs w:val="22"/>
        </w:rPr>
      </w:pPr>
      <w:r>
        <w:rPr>
          <w:rFonts w:asciiTheme="minorHAnsi" w:hAnsiTheme="minorHAnsi" w:cstheme="minorHAnsi"/>
          <w:sz w:val="22"/>
          <w:szCs w:val="22"/>
          <w:lang w:val="ga"/>
        </w:rPr>
        <w:t xml:space="preserve">Rinne an </w:t>
      </w:r>
      <w:r w:rsidR="00400DDF">
        <w:rPr>
          <w:rFonts w:asciiTheme="minorHAnsi" w:hAnsiTheme="minorHAnsi" w:cstheme="minorHAnsi"/>
          <w:sz w:val="22"/>
          <w:szCs w:val="22"/>
          <w:lang w:val="ga"/>
        </w:rPr>
        <w:t>CPI</w:t>
      </w:r>
      <w:r>
        <w:rPr>
          <w:rFonts w:asciiTheme="minorHAnsi" w:hAnsiTheme="minorHAnsi" w:cstheme="minorHAnsi"/>
          <w:sz w:val="22"/>
          <w:szCs w:val="22"/>
          <w:lang w:val="ga"/>
        </w:rPr>
        <w:t xml:space="preserve"> 18 moladh san iomlán maidir leis an dóigh is fearr ar féidir pá maireachtála a thabhairt isteach de réir a chéile.</w:t>
      </w:r>
    </w:p>
    <w:p w14:paraId="769760A4" w14:textId="6C4F3EAD" w:rsidR="00540EF5" w:rsidRPr="000F4B58" w:rsidRDefault="00540EF5" w:rsidP="00C02F37">
      <w:pPr>
        <w:pStyle w:val="DBEIGOIMainParagraphText"/>
        <w:spacing w:line="276" w:lineRule="auto"/>
        <w:rPr>
          <w:rFonts w:asciiTheme="minorHAnsi" w:hAnsiTheme="minorHAnsi" w:cstheme="minorHAnsi"/>
          <w:sz w:val="22"/>
          <w:szCs w:val="22"/>
        </w:rPr>
      </w:pPr>
      <w:r>
        <w:rPr>
          <w:rFonts w:asciiTheme="minorHAnsi" w:hAnsiTheme="minorHAnsi" w:cstheme="minorHAnsi"/>
          <w:sz w:val="22"/>
          <w:szCs w:val="22"/>
          <w:shd w:val="clear" w:color="auto" w:fill="FFFFFF"/>
          <w:lang w:val="ga"/>
        </w:rPr>
        <w:t>Is iad seo a leanas na príomh-mholtaí maidir le pá maireachtála a chur i bhfeidhm:</w:t>
      </w:r>
    </w:p>
    <w:p w14:paraId="336227A1" w14:textId="217DEADA" w:rsidR="009269E9" w:rsidRPr="009269E9" w:rsidRDefault="009269E9" w:rsidP="00C02F37">
      <w:pPr>
        <w:pStyle w:val="DBEIGOIMainParagraphText"/>
        <w:numPr>
          <w:ilvl w:val="0"/>
          <w:numId w:val="17"/>
        </w:numPr>
        <w:spacing w:line="360" w:lineRule="auto"/>
        <w:ind w:left="714" w:hanging="357"/>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lang w:val="ga"/>
        </w:rPr>
        <w:t>Cur chuige tairsí seasta a ghlacadh chun pá maireachtála a ríomh (seachas Íoschaighdeán Bunriachtanach Maireachtála / cur chuige “ciseán earraí”) agus an tairseach sheasta a shocrú ag 60% den phá meánach sa gheilleagar;</w:t>
      </w:r>
    </w:p>
    <w:p w14:paraId="1093C0F3" w14:textId="12B8042C" w:rsidR="009269E9" w:rsidRDefault="009269E9" w:rsidP="00C02F37">
      <w:pPr>
        <w:pStyle w:val="DBEIGOIMainParagraphText"/>
        <w:numPr>
          <w:ilvl w:val="0"/>
          <w:numId w:val="17"/>
        </w:numPr>
        <w:spacing w:line="360" w:lineRule="auto"/>
        <w:ind w:left="714" w:hanging="357"/>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lang w:val="ga"/>
        </w:rPr>
        <w:t>Dul ar aghaidh go pá maireachtála de 60 % den mheánphá ar fud an gheilleagair trí choigeartú de réir a chéile ar an íosphá thar thréimhse nach faide ná cúig bliana;</w:t>
      </w:r>
    </w:p>
    <w:p w14:paraId="046A0F72" w14:textId="1D5BCF0B" w:rsidR="009269E9" w:rsidRDefault="009269E9" w:rsidP="00C02F37">
      <w:pPr>
        <w:pStyle w:val="DBEIGOIMainParagraphText"/>
        <w:numPr>
          <w:ilvl w:val="0"/>
          <w:numId w:val="17"/>
        </w:numPr>
        <w:spacing w:line="360" w:lineRule="auto"/>
        <w:ind w:left="714" w:hanging="357"/>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lang w:val="ga"/>
        </w:rPr>
        <w:t>Gan aon éagsúlacht earnála nó réigiúnach sa phá maireachtála</w:t>
      </w:r>
      <w:r w:rsidR="00055590">
        <w:rPr>
          <w:rFonts w:asciiTheme="minorHAnsi" w:hAnsiTheme="minorHAnsi" w:cstheme="minorHAnsi"/>
          <w:sz w:val="22"/>
          <w:szCs w:val="22"/>
          <w:shd w:val="clear" w:color="auto" w:fill="FFFFFF"/>
          <w:lang w:val="ga"/>
        </w:rPr>
        <w:t xml:space="preserve"> a bheith ann</w:t>
      </w:r>
      <w:r>
        <w:rPr>
          <w:rFonts w:asciiTheme="minorHAnsi" w:hAnsiTheme="minorHAnsi" w:cstheme="minorHAnsi"/>
          <w:sz w:val="22"/>
          <w:szCs w:val="22"/>
          <w:shd w:val="clear" w:color="auto" w:fill="FFFFFF"/>
          <w:lang w:val="ga"/>
        </w:rPr>
        <w:t>; agus</w:t>
      </w:r>
    </w:p>
    <w:p w14:paraId="16BF709C" w14:textId="56927078" w:rsidR="00A936F1" w:rsidRDefault="009269E9" w:rsidP="00C02F37">
      <w:pPr>
        <w:pStyle w:val="DBEIGOIMainParagraphText"/>
        <w:numPr>
          <w:ilvl w:val="0"/>
          <w:numId w:val="17"/>
        </w:numPr>
        <w:spacing w:line="360" w:lineRule="auto"/>
        <w:ind w:left="714" w:hanging="357"/>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lang w:val="ga"/>
        </w:rPr>
        <w:t>Tar éis 60 % den spriocphá meánach a bhaint amach, faoi réir measúnú ar thionchar an dul chun cinn go dtí an 60 %, ba cheart don Choimisiún measúnú a dhéanamh ar an bpraiticiúlacht eacnamaíoch a bhaineann leis an spriocráta tairsí a mhéadú de réir a chéile i dtreo 66 % den mheánphá.</w:t>
      </w:r>
    </w:p>
    <w:p w14:paraId="3C1297CE" w14:textId="77777777" w:rsidR="009269E9" w:rsidRPr="00A936F1" w:rsidRDefault="009269E9" w:rsidP="00C02F37">
      <w:pPr>
        <w:pStyle w:val="DBEIGOIMainParagraphText"/>
        <w:spacing w:line="240" w:lineRule="auto"/>
        <w:ind w:left="720" w:hanging="720"/>
        <w:rPr>
          <w:rFonts w:asciiTheme="minorHAnsi" w:hAnsiTheme="minorHAnsi" w:cstheme="minorHAnsi"/>
          <w:sz w:val="22"/>
          <w:szCs w:val="22"/>
          <w:shd w:val="clear" w:color="auto" w:fill="FFFFFF"/>
        </w:rPr>
      </w:pPr>
    </w:p>
    <w:p w14:paraId="425CB8D9" w14:textId="2FDD8874" w:rsidR="00A936F1" w:rsidRDefault="00A936F1" w:rsidP="00C02F37">
      <w:pPr>
        <w:pStyle w:val="DBEIGOIMainParagraphText"/>
        <w:spacing w:line="360" w:lineRule="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lang w:val="ga"/>
        </w:rPr>
        <w:t xml:space="preserve">Tá cóipeanna de Thuarascáil Pá Maireachtála an </w:t>
      </w:r>
      <w:r w:rsidR="00055590">
        <w:rPr>
          <w:rFonts w:asciiTheme="minorHAnsi" w:hAnsiTheme="minorHAnsi" w:cstheme="minorHAnsi"/>
          <w:sz w:val="22"/>
          <w:szCs w:val="22"/>
          <w:shd w:val="clear" w:color="auto" w:fill="FFFFFF"/>
          <w:lang w:val="ga"/>
        </w:rPr>
        <w:t>CPI</w:t>
      </w:r>
      <w:r>
        <w:rPr>
          <w:rFonts w:asciiTheme="minorHAnsi" w:hAnsiTheme="minorHAnsi" w:cstheme="minorHAnsi"/>
          <w:sz w:val="22"/>
          <w:szCs w:val="22"/>
          <w:shd w:val="clear" w:color="auto" w:fill="FFFFFF"/>
          <w:lang w:val="ga"/>
        </w:rPr>
        <w:t xml:space="preserve"> agus den tuarascáil taighde a ghabhann léi ó Ollscoil Mhá Nuad ar fáil ag </w:t>
      </w:r>
      <w:hyperlink r:id="rId8" w:history="1">
        <w:r>
          <w:rPr>
            <w:rStyle w:val="Hyperlink"/>
            <w:lang w:val="ga"/>
          </w:rPr>
          <w:t>gov.ie - Publications from the Low Pay Commission (www.gov.ie)</w:t>
        </w:r>
      </w:hyperlink>
      <w:r>
        <w:rPr>
          <w:rFonts w:asciiTheme="minorHAnsi" w:hAnsiTheme="minorHAnsi" w:cstheme="minorHAnsi"/>
          <w:sz w:val="22"/>
          <w:szCs w:val="22"/>
          <w:shd w:val="clear" w:color="auto" w:fill="FFFFFF"/>
          <w:lang w:val="ga"/>
        </w:rPr>
        <w:t>.</w:t>
      </w:r>
    </w:p>
    <w:p w14:paraId="36C7B301" w14:textId="2BD174E0" w:rsidR="009269E9" w:rsidRDefault="009269E9" w:rsidP="00C02F37">
      <w:pPr>
        <w:pStyle w:val="DBEIGOIMainParagraphText"/>
        <w:spacing w:line="360" w:lineRule="auto"/>
        <w:rPr>
          <w:rFonts w:asciiTheme="minorHAnsi" w:hAnsiTheme="minorHAnsi" w:cstheme="minorHAnsi"/>
          <w:sz w:val="22"/>
          <w:szCs w:val="22"/>
          <w:shd w:val="clear" w:color="auto" w:fill="FFFFFF"/>
        </w:rPr>
      </w:pPr>
      <w:r>
        <w:rPr>
          <w:rFonts w:asciiTheme="minorHAnsi" w:hAnsiTheme="minorHAnsi"/>
          <w:sz w:val="22"/>
          <w:szCs w:val="22"/>
          <w:shd w:val="clear" w:color="auto" w:fill="FFFFFF"/>
          <w:lang w:val="ga"/>
        </w:rPr>
        <w:t xml:space="preserve">Tá </w:t>
      </w:r>
      <w:r>
        <w:rPr>
          <w:rFonts w:asciiTheme="minorHAnsi" w:hAnsiTheme="minorHAnsi"/>
          <w:sz w:val="22"/>
          <w:szCs w:val="22"/>
          <w:lang w:val="ga"/>
        </w:rPr>
        <w:t>‘</w:t>
      </w:r>
      <w:r w:rsidR="00055590">
        <w:rPr>
          <w:rFonts w:asciiTheme="minorHAnsi" w:hAnsiTheme="minorHAnsi"/>
          <w:sz w:val="22"/>
          <w:szCs w:val="22"/>
          <w:lang w:val="ga"/>
        </w:rPr>
        <w:t xml:space="preserve">Moladh </w:t>
      </w:r>
      <w:r w:rsidR="006D3C93" w:rsidRPr="006B1912">
        <w:rPr>
          <w:rFonts w:asciiTheme="minorHAnsi" w:hAnsiTheme="minorHAnsi"/>
          <w:sz w:val="22"/>
          <w:szCs w:val="22"/>
          <w:lang w:val="ga"/>
        </w:rPr>
        <w:t>Léiritheach</w:t>
      </w:r>
      <w:r w:rsidRPr="006B1912">
        <w:rPr>
          <w:rFonts w:asciiTheme="minorHAnsi" w:hAnsiTheme="minorHAnsi"/>
          <w:sz w:val="22"/>
          <w:szCs w:val="22"/>
          <w:lang w:val="ga"/>
        </w:rPr>
        <w:t>’</w:t>
      </w:r>
      <w:r>
        <w:rPr>
          <w:rFonts w:asciiTheme="minorHAnsi" w:hAnsiTheme="minorHAnsi"/>
          <w:sz w:val="22"/>
          <w:szCs w:val="22"/>
          <w:lang w:val="ga"/>
        </w:rPr>
        <w:t xml:space="preserve"> ina léirítear an dóigh a bhféadfaí pá maireachtála a thabhairt isteach de réir a chéile ar fáil ag </w:t>
      </w:r>
      <w:hyperlink r:id="rId9" w:history="1">
        <w:r w:rsidR="00200703">
          <w:rPr>
            <w:rStyle w:val="Hyperlink"/>
            <w:lang w:val="ga"/>
          </w:rPr>
          <w:t>Pá Maireachtála a thabhairt isteach de réir a chéile – Moltaí Léiritheacha (PDF)</w:t>
        </w:r>
      </w:hyperlink>
      <w:r>
        <w:rPr>
          <w:lang w:val="ga"/>
        </w:rPr>
        <w:t>.</w:t>
      </w:r>
    </w:p>
    <w:p w14:paraId="7B709DF1" w14:textId="791A830F" w:rsidR="00A936F1" w:rsidRDefault="005D024C" w:rsidP="00C02F37">
      <w:pPr>
        <w:pStyle w:val="DBEIGOIMainParagraphText"/>
        <w:spacing w:line="360" w:lineRule="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lang w:val="ga"/>
        </w:rPr>
        <w:lastRenderedPageBreak/>
        <w:t xml:space="preserve">Déanfaidh an Tánaiste na haighneachtaí seo a mheas i gcomhthéacs na moltaí a chríochnú maidir le pá maireachtála a thabhairt isteach de réir a chéile. </w:t>
      </w:r>
    </w:p>
    <w:p w14:paraId="40424A71" w14:textId="77777777" w:rsidR="009E2BA2" w:rsidRPr="000F4B58" w:rsidRDefault="009E2BA2" w:rsidP="00C12D0A">
      <w:pPr>
        <w:pStyle w:val="DBEIGOIMainParagraphText"/>
        <w:spacing w:line="360" w:lineRule="auto"/>
        <w:jc w:val="both"/>
        <w:rPr>
          <w:rFonts w:asciiTheme="minorHAnsi" w:hAnsiTheme="minorHAnsi" w:cstheme="minorHAnsi"/>
          <w:sz w:val="22"/>
          <w:szCs w:val="22"/>
          <w:shd w:val="clear" w:color="auto" w:fill="FFFFFF"/>
        </w:rPr>
      </w:pPr>
    </w:p>
    <w:p w14:paraId="34A18618" w14:textId="621002B0" w:rsidR="00634521" w:rsidRPr="00411D4C" w:rsidRDefault="00634521" w:rsidP="00C02F37">
      <w:pPr>
        <w:rPr>
          <w:rFonts w:cstheme="minorHAnsi"/>
        </w:rPr>
      </w:pPr>
      <w:r>
        <w:rPr>
          <w:rFonts w:cstheme="minorHAnsi"/>
          <w:lang w:val="ga"/>
        </w:rPr>
        <w:t>D’ainm: _____________________________________________________</w:t>
      </w:r>
    </w:p>
    <w:p w14:paraId="33A208F5" w14:textId="07146FD9" w:rsidR="00634521" w:rsidRPr="00411D4C" w:rsidRDefault="00634521" w:rsidP="00C02F37">
      <w:pPr>
        <w:rPr>
          <w:rFonts w:cstheme="minorHAnsi"/>
        </w:rPr>
      </w:pPr>
      <w:r>
        <w:rPr>
          <w:rFonts w:cstheme="minorHAnsi"/>
          <w:lang w:val="ga"/>
        </w:rPr>
        <w:t xml:space="preserve">Eagraíocht (más </w:t>
      </w:r>
      <w:r w:rsidR="00055590">
        <w:rPr>
          <w:rFonts w:cstheme="minorHAnsi"/>
          <w:lang w:val="ga"/>
        </w:rPr>
        <w:t>cuí</w:t>
      </w:r>
      <w:r>
        <w:rPr>
          <w:rFonts w:cstheme="minorHAnsi"/>
          <w:lang w:val="ga"/>
        </w:rPr>
        <w:t>): ________________________________________</w:t>
      </w:r>
    </w:p>
    <w:p w14:paraId="6A3E76BE" w14:textId="38DE760F" w:rsidR="00634521" w:rsidRPr="00411D4C" w:rsidRDefault="00634521" w:rsidP="00C02F37">
      <w:pPr>
        <w:rPr>
          <w:rFonts w:cstheme="minorHAnsi"/>
        </w:rPr>
      </w:pPr>
      <w:r>
        <w:rPr>
          <w:rFonts w:cstheme="minorHAnsi"/>
          <w:lang w:val="ga"/>
        </w:rPr>
        <w:t>Uimhir Ghutháin: ______________________________________________</w:t>
      </w:r>
    </w:p>
    <w:p w14:paraId="795E4BC2" w14:textId="05FA5790" w:rsidR="00634521" w:rsidRPr="00411D4C" w:rsidRDefault="00984D17" w:rsidP="00C02F37">
      <w:pPr>
        <w:rPr>
          <w:rFonts w:cstheme="minorHAnsi"/>
        </w:rPr>
      </w:pPr>
      <w:r>
        <w:rPr>
          <w:rFonts w:cstheme="minorHAnsi"/>
          <w:lang w:val="ga"/>
        </w:rPr>
        <w:t>Ríomhphost: _________________________________________________________</w:t>
      </w:r>
    </w:p>
    <w:p w14:paraId="013B73E7" w14:textId="6384E732" w:rsidR="005961C2" w:rsidRPr="00411D4C" w:rsidRDefault="00634521" w:rsidP="00C02F37">
      <w:pPr>
        <w:rPr>
          <w:rFonts w:cstheme="minorHAnsi"/>
          <w:u w:val="single"/>
        </w:rPr>
      </w:pPr>
      <w:r>
        <w:rPr>
          <w:rFonts w:cstheme="minorHAnsi"/>
          <w:lang w:val="ga"/>
        </w:rPr>
        <w:t>Cuir in iúl má tá an aighneacht seo á déanamh i gcáil phearsanta/fostaí, i gcáil fostóra nó thar ceann d’institiúide, d’eagraíochta nó do ghrúpa.</w:t>
      </w:r>
    </w:p>
    <w:p w14:paraId="64A2E72C" w14:textId="4998AD41" w:rsidR="0002709C" w:rsidRPr="00411D4C" w:rsidRDefault="0002709C" w:rsidP="00C02F37">
      <w:pPr>
        <w:rPr>
          <w:rFonts w:cstheme="minorHAnsi"/>
          <w:u w:val="single"/>
        </w:rPr>
      </w:pPr>
      <w:r>
        <w:rPr>
          <w:rFonts w:cstheme="minorHAnsi"/>
          <w:u w:val="single"/>
          <w:lang w:val="ga"/>
        </w:rPr>
        <w:tab/>
      </w:r>
      <w:r>
        <w:rPr>
          <w:rFonts w:cstheme="minorHAnsi"/>
          <w:u w:val="single"/>
          <w:lang w:val="ga"/>
        </w:rPr>
        <w:tab/>
      </w:r>
      <w:r>
        <w:rPr>
          <w:rFonts w:cstheme="minorHAnsi"/>
          <w:u w:val="single"/>
          <w:lang w:val="ga"/>
        </w:rPr>
        <w:tab/>
      </w:r>
      <w:r>
        <w:rPr>
          <w:rFonts w:cstheme="minorHAnsi"/>
          <w:u w:val="single"/>
          <w:lang w:val="ga"/>
        </w:rPr>
        <w:tab/>
      </w:r>
      <w:r>
        <w:rPr>
          <w:rFonts w:cstheme="minorHAnsi"/>
          <w:u w:val="single"/>
          <w:lang w:val="ga"/>
        </w:rPr>
        <w:tab/>
      </w:r>
      <w:r>
        <w:rPr>
          <w:rFonts w:cstheme="minorHAnsi"/>
          <w:u w:val="single"/>
          <w:lang w:val="ga"/>
        </w:rPr>
        <w:tab/>
      </w:r>
      <w:r>
        <w:rPr>
          <w:rFonts w:cstheme="minorHAnsi"/>
          <w:u w:val="single"/>
          <w:lang w:val="ga"/>
        </w:rPr>
        <w:tab/>
      </w:r>
      <w:r>
        <w:rPr>
          <w:rFonts w:cstheme="minorHAnsi"/>
          <w:u w:val="single"/>
          <w:lang w:val="ga"/>
        </w:rPr>
        <w:tab/>
      </w:r>
      <w:r>
        <w:rPr>
          <w:rFonts w:cstheme="minorHAnsi"/>
          <w:u w:val="single"/>
          <w:lang w:val="ga"/>
        </w:rPr>
        <w:tab/>
      </w:r>
      <w:r>
        <w:rPr>
          <w:rFonts w:cstheme="minorHAnsi"/>
          <w:u w:val="single"/>
          <w:lang w:val="ga"/>
        </w:rPr>
        <w:tab/>
      </w:r>
    </w:p>
    <w:p w14:paraId="486C6220" w14:textId="35C68B19" w:rsidR="008551B3" w:rsidRPr="00411D4C" w:rsidRDefault="00634521" w:rsidP="00C02F37">
      <w:pPr>
        <w:rPr>
          <w:rFonts w:cstheme="minorHAnsi"/>
        </w:rPr>
      </w:pPr>
      <w:r>
        <w:rPr>
          <w:rFonts w:cstheme="minorHAnsi"/>
          <w:lang w:val="ga"/>
        </w:rPr>
        <w:t>Ainm na cuideachta, na hinstitiúide, na heagraíochta nó an ghrúpa atá clúdaithe san aighneacht seo:</w:t>
      </w:r>
      <w:r>
        <w:rPr>
          <w:rFonts w:cstheme="minorHAnsi"/>
          <w:lang w:val="ga"/>
        </w:rPr>
        <w:br/>
      </w:r>
    </w:p>
    <w:p w14:paraId="173350E2" w14:textId="77777777" w:rsidR="008551B3" w:rsidRDefault="00634521" w:rsidP="00C02F37">
      <w:pPr>
        <w:rPr>
          <w:rFonts w:cstheme="minorHAnsi"/>
        </w:rPr>
      </w:pPr>
      <w:r>
        <w:rPr>
          <w:rFonts w:cstheme="minorHAnsi"/>
          <w:lang w:val="ga"/>
        </w:rPr>
        <w:t>________________________________________________________________</w:t>
      </w:r>
    </w:p>
    <w:p w14:paraId="2D44ACA6" w14:textId="733E4EAB" w:rsidR="00634521" w:rsidRPr="00411D4C" w:rsidRDefault="008551B3" w:rsidP="00C12D0A">
      <w:pPr>
        <w:jc w:val="both"/>
        <w:rPr>
          <w:rFonts w:cstheme="minorHAnsi"/>
          <w:b/>
          <w:bCs/>
          <w:color w:val="000000"/>
        </w:rPr>
      </w:pPr>
      <w:r>
        <w:rPr>
          <w:rFonts w:eastAsia="Times New Roman" w:cstheme="minorHAnsi"/>
          <w:noProof/>
          <w:color w:val="222222"/>
          <w:lang w:val="ga"/>
        </w:rPr>
        <mc:AlternateContent>
          <mc:Choice Requires="wps">
            <w:drawing>
              <wp:inline distT="0" distB="0" distL="0" distR="0" wp14:anchorId="60AD78A0" wp14:editId="64C16CE1">
                <wp:extent cx="5715000" cy="131445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14450"/>
                        </a:xfrm>
                        <a:prstGeom prst="rect">
                          <a:avLst/>
                        </a:prstGeom>
                        <a:solidFill>
                          <a:srgbClr val="FFFFFF"/>
                        </a:solidFill>
                        <a:ln w="9525">
                          <a:solidFill>
                            <a:srgbClr val="000000"/>
                          </a:solidFill>
                          <a:miter lim="800000"/>
                          <a:headEnd/>
                          <a:tailEnd/>
                        </a:ln>
                      </wps:spPr>
                      <wps:txbx>
                        <w:txbxContent>
                          <w:p w14:paraId="2B173A05" w14:textId="77777777" w:rsidR="008551B3" w:rsidRPr="00741905" w:rsidRDefault="008551B3" w:rsidP="009E0A88">
                            <w:pPr>
                              <w:spacing w:before="100" w:beforeAutospacing="1" w:after="100" w:afterAutospacing="1" w:line="240" w:lineRule="auto"/>
                              <w:rPr>
                                <w:rFonts w:ascii="Calibri" w:eastAsia="Times New Roman" w:hAnsi="Calibri" w:cs="Calibri"/>
                                <w:color w:val="222222"/>
                                <w:sz w:val="28"/>
                                <w:szCs w:val="28"/>
                              </w:rPr>
                            </w:pPr>
                            <w:r>
                              <w:rPr>
                                <w:rFonts w:ascii="Calibri" w:eastAsia="Times New Roman" w:hAnsi="Calibri" w:cs="Calibri"/>
                                <w:color w:val="222222"/>
                                <w:sz w:val="28"/>
                                <w:szCs w:val="28"/>
                                <w:lang w:val="ga"/>
                              </w:rPr>
                              <w:t xml:space="preserve">Iarrtar ar fhreagróirí a n-aighneachtaí a dhéanamh ar ríomhphost chuig: </w:t>
                            </w:r>
                          </w:p>
                          <w:p w14:paraId="35198F1C" w14:textId="3B98B75B" w:rsidR="008551B3" w:rsidRPr="00741905" w:rsidRDefault="005F6F1D" w:rsidP="008551B3">
                            <w:pPr>
                              <w:spacing w:before="100" w:beforeAutospacing="1" w:after="100" w:afterAutospacing="1" w:line="240" w:lineRule="auto"/>
                              <w:jc w:val="both"/>
                              <w:rPr>
                                <w:sz w:val="28"/>
                                <w:szCs w:val="28"/>
                              </w:rPr>
                            </w:pPr>
                            <w:hyperlink r:id="rId10" w:history="1">
                              <w:r w:rsidR="00EF45B2">
                                <w:rPr>
                                  <w:rStyle w:val="Hyperlink"/>
                                  <w:sz w:val="28"/>
                                  <w:szCs w:val="28"/>
                                  <w:lang w:val="ga"/>
                                </w:rPr>
                                <w:t>livingwage@enterprise.gov.ie</w:t>
                              </w:r>
                            </w:hyperlink>
                          </w:p>
                          <w:p w14:paraId="3093EEFA" w14:textId="684E8B44" w:rsidR="008551B3" w:rsidRDefault="008551B3" w:rsidP="009E0A88">
                            <w:pPr>
                              <w:spacing w:before="100" w:beforeAutospacing="1" w:after="100" w:afterAutospacing="1" w:line="240" w:lineRule="auto"/>
                            </w:pPr>
                            <w:r>
                              <w:rPr>
                                <w:rFonts w:ascii="Calibri" w:eastAsia="Times New Roman" w:hAnsi="Calibri" w:cs="Calibri"/>
                                <w:b/>
                                <w:bCs/>
                                <w:color w:val="FF0000"/>
                                <w:sz w:val="28"/>
                                <w:szCs w:val="28"/>
                                <w:lang w:val="ga"/>
                              </w:rPr>
                              <w:t xml:space="preserve">Is é an dáta deiridh le haghaidh aighneachtaí ná am scoir gnó Dé Céadaoin, </w:t>
                            </w:r>
                            <w:r w:rsidR="00055590">
                              <w:rPr>
                                <w:rFonts w:ascii="Calibri" w:eastAsia="Times New Roman" w:hAnsi="Calibri" w:cs="Calibri"/>
                                <w:b/>
                                <w:bCs/>
                                <w:color w:val="FF0000"/>
                                <w:sz w:val="28"/>
                                <w:szCs w:val="28"/>
                                <w:lang w:val="ga"/>
                              </w:rPr>
                              <w:t xml:space="preserve">an </w:t>
                            </w:r>
                            <w:r w:rsidR="00D11B84">
                              <w:rPr>
                                <w:rFonts w:ascii="Calibri" w:eastAsia="Times New Roman" w:hAnsi="Calibri" w:cs="Calibri"/>
                                <w:b/>
                                <w:bCs/>
                                <w:color w:val="FF0000"/>
                                <w:sz w:val="28"/>
                                <w:szCs w:val="28"/>
                                <w:lang w:val="ga"/>
                              </w:rPr>
                              <w:t>1</w:t>
                            </w:r>
                            <w:r>
                              <w:rPr>
                                <w:rFonts w:ascii="Calibri" w:eastAsia="Times New Roman" w:hAnsi="Calibri" w:cs="Calibri"/>
                                <w:b/>
                                <w:bCs/>
                                <w:color w:val="FF0000"/>
                                <w:sz w:val="28"/>
                                <w:szCs w:val="28"/>
                                <w:lang w:val="ga"/>
                              </w:rPr>
                              <w:t xml:space="preserve">7 </w:t>
                            </w:r>
                            <w:r w:rsidR="00D11B84">
                              <w:rPr>
                                <w:rFonts w:ascii="Calibri" w:eastAsia="Times New Roman" w:hAnsi="Calibri" w:cs="Calibri"/>
                                <w:b/>
                                <w:bCs/>
                                <w:color w:val="FF0000"/>
                                <w:sz w:val="28"/>
                                <w:szCs w:val="28"/>
                                <w:lang w:val="ga"/>
                              </w:rPr>
                              <w:t>Lúnasa</w:t>
                            </w:r>
                            <w:r>
                              <w:rPr>
                                <w:rFonts w:ascii="Calibri" w:eastAsia="Times New Roman" w:hAnsi="Calibri" w:cs="Calibri"/>
                                <w:b/>
                                <w:bCs/>
                                <w:color w:val="FF0000"/>
                                <w:sz w:val="28"/>
                                <w:szCs w:val="28"/>
                                <w:lang w:val="ga"/>
                              </w:rPr>
                              <w:t xml:space="preserve"> 2022</w:t>
                            </w:r>
                          </w:p>
                        </w:txbxContent>
                      </wps:txbx>
                      <wps:bodyPr rot="0" vert="horz" wrap="square" lIns="91440" tIns="45720" rIns="91440" bIns="45720" anchor="t" anchorCtr="0">
                        <a:noAutofit/>
                      </wps:bodyPr>
                    </wps:wsp>
                  </a:graphicData>
                </a:graphic>
              </wp:inline>
            </w:drawing>
          </mc:Choice>
          <mc:Fallback>
            <w:pict>
              <v:shapetype w14:anchorId="60AD78A0" id="_x0000_t202" coordsize="21600,21600" o:spt="202" path="m,l,21600r21600,l21600,xe">
                <v:stroke joinstyle="miter"/>
                <v:path gradientshapeok="t" o:connecttype="rect"/>
              </v:shapetype>
              <v:shape id="Text Box 2" o:spid="_x0000_s1026" type="#_x0000_t202" style="width:450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">
                <v:textbox>
                  <w:txbxContent>
                    <w:p w14:paraId="2B173A05" w14:textId="77777777" w:rsidR="008551B3" w:rsidRPr="00741905" w:rsidRDefault="008551B3" w:rsidP="009E0A88">
                      <w:pPr>
                        <w:spacing w:before="100" w:beforeAutospacing="1" w:after="100" w:afterAutospacing="1" w:line="240" w:lineRule="auto"/>
                        <w:rPr>
                          <w:rFonts w:ascii="Calibri" w:eastAsia="Times New Roman" w:hAnsi="Calibri" w:cs="Calibri"/>
                          <w:color w:val="222222"/>
                          <w:sz w:val="28"/>
                          <w:szCs w:val="28"/>
                        </w:rPr>
                      </w:pPr>
                      <w:r>
                        <w:rPr>
                          <w:rFonts w:ascii="Calibri" w:eastAsia="Times New Roman" w:hAnsi="Calibri" w:cs="Calibri"/>
                          <w:color w:val="222222"/>
                          <w:sz w:val="28"/>
                          <w:szCs w:val="28"/>
                          <w:lang w:val="ga"/>
                        </w:rPr>
                        <w:t xml:space="preserve">Iarrtar ar fhreagróirí a n-aighneachtaí a dhéanamh ar ríomhphost chuig: </w:t>
                      </w:r>
                    </w:p>
                    <w:p w14:paraId="35198F1C" w14:textId="3B98B75B" w:rsidR="008551B3" w:rsidRPr="00741905" w:rsidRDefault="00000000" w:rsidP="008551B3">
                      <w:pPr>
                        <w:spacing w:before="100" w:beforeAutospacing="1" w:after="100" w:afterAutospacing="1" w:line="240" w:lineRule="auto"/>
                        <w:jc w:val="both"/>
                        <w:rPr>
                          <w:sz w:val="28"/>
                          <w:szCs w:val="28"/>
                        </w:rPr>
                      </w:pPr>
                      <w:hyperlink r:id="rId11" w:history="1">
                        <w:r w:rsidR="00EF45B2">
                          <w:rPr>
                            <w:rStyle w:val="Hyperlink"/>
                            <w:sz w:val="28"/>
                            <w:szCs w:val="28"/>
                            <w:lang w:val="ga"/>
                          </w:rPr>
                          <w:t>livingwage@enterprise.gov.ie</w:t>
                        </w:r>
                      </w:hyperlink>
                    </w:p>
                    <w:p w14:paraId="3093EEFA" w14:textId="684E8B44" w:rsidR="008551B3" w:rsidRDefault="008551B3" w:rsidP="009E0A88">
                      <w:pPr>
                        <w:spacing w:before="100" w:beforeAutospacing="1" w:after="100" w:afterAutospacing="1" w:line="240" w:lineRule="auto"/>
                      </w:pPr>
                      <w:r>
                        <w:rPr>
                          <w:rFonts w:ascii="Calibri" w:eastAsia="Times New Roman" w:hAnsi="Calibri" w:cs="Calibri"/>
                          <w:b/>
                          <w:bCs/>
                          <w:color w:val="FF0000"/>
                          <w:sz w:val="28"/>
                          <w:szCs w:val="28"/>
                          <w:lang w:val="ga"/>
                        </w:rPr>
                        <w:t xml:space="preserve">Is é an dáta deiridh le haghaidh aighneachtaí ná am scoir gnó Dé Céadaoin, </w:t>
                      </w:r>
                      <w:r w:rsidR="00055590">
                        <w:rPr>
                          <w:rFonts w:ascii="Calibri" w:eastAsia="Times New Roman" w:hAnsi="Calibri" w:cs="Calibri"/>
                          <w:b/>
                          <w:bCs/>
                          <w:color w:val="FF0000"/>
                          <w:sz w:val="28"/>
                          <w:szCs w:val="28"/>
                          <w:lang w:val="ga"/>
                        </w:rPr>
                        <w:t xml:space="preserve">an </w:t>
                      </w:r>
                      <w:r w:rsidR="00D11B84">
                        <w:rPr>
                          <w:rFonts w:ascii="Calibri" w:eastAsia="Times New Roman" w:hAnsi="Calibri" w:cs="Calibri"/>
                          <w:b/>
                          <w:bCs/>
                          <w:color w:val="FF0000"/>
                          <w:sz w:val="28"/>
                          <w:szCs w:val="28"/>
                          <w:lang w:val="ga"/>
                        </w:rPr>
                        <w:t>1</w:t>
                      </w:r>
                      <w:r>
                        <w:rPr>
                          <w:rFonts w:ascii="Calibri" w:eastAsia="Times New Roman" w:hAnsi="Calibri" w:cs="Calibri"/>
                          <w:b/>
                          <w:bCs/>
                          <w:color w:val="FF0000"/>
                          <w:sz w:val="28"/>
                          <w:szCs w:val="28"/>
                          <w:lang w:val="ga"/>
                        </w:rPr>
                        <w:t xml:space="preserve">7 </w:t>
                      </w:r>
                      <w:r w:rsidR="00D11B84">
                        <w:rPr>
                          <w:rFonts w:ascii="Calibri" w:eastAsia="Times New Roman" w:hAnsi="Calibri" w:cs="Calibri"/>
                          <w:b/>
                          <w:bCs/>
                          <w:color w:val="FF0000"/>
                          <w:sz w:val="28"/>
                          <w:szCs w:val="28"/>
                          <w:lang w:val="ga"/>
                        </w:rPr>
                        <w:t>Lúnasa</w:t>
                      </w:r>
                      <w:r>
                        <w:rPr>
                          <w:rFonts w:ascii="Calibri" w:eastAsia="Times New Roman" w:hAnsi="Calibri" w:cs="Calibri"/>
                          <w:b/>
                          <w:bCs/>
                          <w:color w:val="FF0000"/>
                          <w:sz w:val="28"/>
                          <w:szCs w:val="28"/>
                          <w:lang w:val="ga"/>
                        </w:rPr>
                        <w:t xml:space="preserve"> 2022</w:t>
                      </w:r>
                    </w:p>
                  </w:txbxContent>
                </v:textbox>
                <w10:anchorlock/>
              </v:shape>
            </w:pict>
          </mc:Fallback>
        </mc:AlternateContent>
      </w:r>
    </w:p>
    <w:p w14:paraId="3FA9E6DE" w14:textId="33EF95E6" w:rsidR="00B01A81" w:rsidRPr="00000C35" w:rsidRDefault="00A842CA" w:rsidP="00C02F37">
      <w:pPr>
        <w:pStyle w:val="Heading1"/>
      </w:pPr>
      <w:r>
        <w:rPr>
          <w:bCs/>
          <w:lang w:val="ga"/>
        </w:rPr>
        <w:t>Cúlra</w:t>
      </w:r>
    </w:p>
    <w:p w14:paraId="0956783E" w14:textId="77777777" w:rsidR="004C0C89" w:rsidRPr="004C0C89" w:rsidRDefault="004C0C89" w:rsidP="00C02F37"/>
    <w:p w14:paraId="1EAE15A3" w14:textId="6301C510" w:rsidR="000F4B58" w:rsidRDefault="000F4B58" w:rsidP="00C02F37">
      <w:pPr>
        <w:pStyle w:val="DBEIGOIMainParagraphText"/>
        <w:spacing w:line="360" w:lineRule="auto"/>
        <w:rPr>
          <w:rFonts w:asciiTheme="minorHAnsi" w:hAnsiTheme="minorHAnsi" w:cstheme="minorHAnsi"/>
          <w:sz w:val="22"/>
          <w:szCs w:val="22"/>
        </w:rPr>
      </w:pPr>
      <w:r>
        <w:rPr>
          <w:rFonts w:asciiTheme="minorHAnsi" w:hAnsiTheme="minorHAnsi" w:cstheme="minorHAnsi"/>
          <w:sz w:val="22"/>
          <w:szCs w:val="22"/>
          <w:lang w:val="ga"/>
        </w:rPr>
        <w:t>In 2021, d’iarr an Tánaiste ar an gCoimisiún um Pá Íseal (</w:t>
      </w:r>
      <w:r w:rsidR="00055590">
        <w:rPr>
          <w:rFonts w:asciiTheme="minorHAnsi" w:hAnsiTheme="minorHAnsi" w:cstheme="minorHAnsi"/>
          <w:sz w:val="22"/>
          <w:szCs w:val="22"/>
          <w:lang w:val="ga"/>
        </w:rPr>
        <w:t>CPI</w:t>
      </w:r>
      <w:r>
        <w:rPr>
          <w:rFonts w:asciiTheme="minorHAnsi" w:hAnsiTheme="minorHAnsi" w:cstheme="minorHAnsi"/>
          <w:sz w:val="22"/>
          <w:szCs w:val="22"/>
          <w:lang w:val="ga"/>
        </w:rPr>
        <w:t xml:space="preserve">) scrúdú a dhéanamh ar </w:t>
      </w:r>
      <w:r w:rsidR="001B26E4">
        <w:rPr>
          <w:rFonts w:asciiTheme="minorHAnsi" w:hAnsiTheme="minorHAnsi" w:cstheme="minorHAnsi"/>
          <w:sz w:val="22"/>
          <w:szCs w:val="22"/>
          <w:lang w:val="ga"/>
        </w:rPr>
        <w:t>an n</w:t>
      </w:r>
      <w:r>
        <w:rPr>
          <w:rFonts w:asciiTheme="minorHAnsi" w:hAnsiTheme="minorHAnsi" w:cstheme="minorHAnsi"/>
          <w:sz w:val="22"/>
          <w:szCs w:val="22"/>
          <w:lang w:val="ga"/>
        </w:rPr>
        <w:t>gealltanas i gClár an Rialtais “dul i dtreo pá maireachtála thar shaolré an Rialtais” agus moltaí a dhéanamh maidir leis an dóigh is fearr chun an gealltanas seo a bhaint amach.</w:t>
      </w:r>
    </w:p>
    <w:p w14:paraId="12AFC4F4" w14:textId="4BA3B6CC" w:rsidR="00E37A8F" w:rsidRDefault="000F4B58" w:rsidP="00C02F37">
      <w:pPr>
        <w:pStyle w:val="DBEIGOIMainParagraphText"/>
        <w:spacing w:line="360" w:lineRule="auto"/>
        <w:rPr>
          <w:rFonts w:asciiTheme="minorHAnsi" w:hAnsiTheme="minorHAnsi" w:cstheme="minorHAnsi"/>
          <w:sz w:val="22"/>
          <w:szCs w:val="22"/>
        </w:rPr>
      </w:pPr>
      <w:r>
        <w:rPr>
          <w:rFonts w:asciiTheme="minorHAnsi" w:hAnsiTheme="minorHAnsi" w:cstheme="minorHAnsi"/>
          <w:sz w:val="22"/>
          <w:szCs w:val="22"/>
          <w:lang w:val="ga"/>
        </w:rPr>
        <w:t>Chun an Rialtas a chur ar an eolas faoi na moltaí maidir leis an gcur chuige is fearr chun gealltanas an Chláir Rialta</w:t>
      </w:r>
      <w:r w:rsidR="001B26E4">
        <w:rPr>
          <w:rFonts w:asciiTheme="minorHAnsi" w:hAnsiTheme="minorHAnsi" w:cstheme="minorHAnsi"/>
          <w:sz w:val="22"/>
          <w:szCs w:val="22"/>
          <w:lang w:val="ga"/>
        </w:rPr>
        <w:t>i</w:t>
      </w:r>
      <w:r>
        <w:rPr>
          <w:rFonts w:asciiTheme="minorHAnsi" w:hAnsiTheme="minorHAnsi" w:cstheme="minorHAnsi"/>
          <w:sz w:val="22"/>
          <w:szCs w:val="22"/>
          <w:lang w:val="ga"/>
        </w:rPr>
        <w:t xml:space="preserve">s a bhaint amach, rinne an </w:t>
      </w:r>
      <w:r w:rsidR="001B26E4">
        <w:rPr>
          <w:rFonts w:asciiTheme="minorHAnsi" w:hAnsiTheme="minorHAnsi" w:cstheme="minorHAnsi"/>
          <w:sz w:val="22"/>
          <w:szCs w:val="22"/>
          <w:lang w:val="ga"/>
        </w:rPr>
        <w:t>CPI</w:t>
      </w:r>
      <w:r>
        <w:rPr>
          <w:rFonts w:asciiTheme="minorHAnsi" w:hAnsiTheme="minorHAnsi" w:cstheme="minorHAnsi"/>
          <w:sz w:val="22"/>
          <w:szCs w:val="22"/>
          <w:lang w:val="ga"/>
        </w:rPr>
        <w:t xml:space="preserve"> taighde a choimisiúnú chun scrúdú a dh</w:t>
      </w:r>
      <w:r w:rsidR="00B0065C">
        <w:rPr>
          <w:rFonts w:asciiTheme="minorHAnsi" w:hAnsiTheme="minorHAnsi" w:cstheme="minorHAnsi"/>
          <w:sz w:val="22"/>
          <w:szCs w:val="22"/>
          <w:lang w:val="ga"/>
        </w:rPr>
        <w:t>é</w:t>
      </w:r>
      <w:r>
        <w:rPr>
          <w:rFonts w:asciiTheme="minorHAnsi" w:hAnsiTheme="minorHAnsi" w:cstheme="minorHAnsi"/>
          <w:sz w:val="22"/>
          <w:szCs w:val="22"/>
          <w:lang w:val="ga"/>
        </w:rPr>
        <w:t xml:space="preserve">anamh ar dhearadh pá maireachtála i gcomhthéacs na hÉireann. Grúpa taighdeoirí ó Ollscoil Mhá Nuad a rinne an taighde seo agus breithníodh na himpleachtaí polasaí, sóisialta agus eacnamaíocha a bhaineann le bogadh chuig pá maireachtála chomh maith leis an bpróiseas trína bhféadfadh Éire dul i dtreo pá maireachtála a chur i bhfeidhm. D’eagraigh an </w:t>
      </w:r>
      <w:r w:rsidR="001B26E4">
        <w:rPr>
          <w:rFonts w:asciiTheme="minorHAnsi" w:hAnsiTheme="minorHAnsi" w:cstheme="minorHAnsi"/>
          <w:sz w:val="22"/>
          <w:szCs w:val="22"/>
          <w:lang w:val="ga"/>
        </w:rPr>
        <w:t>CPI</w:t>
      </w:r>
      <w:r>
        <w:rPr>
          <w:rFonts w:asciiTheme="minorHAnsi" w:hAnsiTheme="minorHAnsi" w:cstheme="minorHAnsi"/>
          <w:sz w:val="22"/>
          <w:szCs w:val="22"/>
          <w:lang w:val="ga"/>
        </w:rPr>
        <w:t xml:space="preserve"> comhairliúcháin spriocdhírithe le líon teoranta páirtithe leasmhara agus comhlachtaí ionadaíocha maidir le pá maireachtála a thabhairt isteach in Éirinn.</w:t>
      </w:r>
    </w:p>
    <w:p w14:paraId="53552B79" w14:textId="53040D6A" w:rsidR="009E2BA2" w:rsidRDefault="009E2BA2" w:rsidP="00C02F37">
      <w:pPr>
        <w:pStyle w:val="DBEIGOIMainParagraphText"/>
        <w:spacing w:line="360" w:lineRule="auto"/>
        <w:rPr>
          <w:rFonts w:cstheme="minorHAnsi"/>
        </w:rPr>
      </w:pPr>
      <w:r>
        <w:rPr>
          <w:rFonts w:asciiTheme="minorHAnsi" w:hAnsiTheme="minorHAnsi" w:cstheme="minorHAnsi"/>
          <w:sz w:val="22"/>
          <w:szCs w:val="22"/>
          <w:lang w:val="ga"/>
        </w:rPr>
        <w:lastRenderedPageBreak/>
        <w:t xml:space="preserve">Chuir an </w:t>
      </w:r>
      <w:r w:rsidR="001B26E4">
        <w:rPr>
          <w:rFonts w:asciiTheme="minorHAnsi" w:hAnsiTheme="minorHAnsi" w:cstheme="minorHAnsi"/>
          <w:sz w:val="22"/>
          <w:szCs w:val="22"/>
          <w:lang w:val="ga"/>
        </w:rPr>
        <w:t>CPI</w:t>
      </w:r>
      <w:r>
        <w:rPr>
          <w:rFonts w:asciiTheme="minorHAnsi" w:hAnsiTheme="minorHAnsi" w:cstheme="minorHAnsi"/>
          <w:sz w:val="22"/>
          <w:szCs w:val="22"/>
          <w:lang w:val="ga"/>
        </w:rPr>
        <w:t xml:space="preserve"> a thuarascáil agus a mholtaí faoi bhráid an Tánaiste agus an Aire Fionta</w:t>
      </w:r>
      <w:r w:rsidR="001B26E4">
        <w:rPr>
          <w:rFonts w:asciiTheme="minorHAnsi" w:hAnsiTheme="minorHAnsi" w:cstheme="minorHAnsi"/>
          <w:sz w:val="22"/>
          <w:szCs w:val="22"/>
          <w:lang w:val="ga"/>
        </w:rPr>
        <w:t>i</w:t>
      </w:r>
      <w:r>
        <w:rPr>
          <w:rFonts w:asciiTheme="minorHAnsi" w:hAnsiTheme="minorHAnsi" w:cstheme="minorHAnsi"/>
          <w:sz w:val="22"/>
          <w:szCs w:val="22"/>
          <w:lang w:val="ga"/>
        </w:rPr>
        <w:t>r, Trádála agus Fostaíochta an 31 Márta 2022.</w:t>
      </w:r>
    </w:p>
    <w:p w14:paraId="4F039E1D" w14:textId="4B8F6B42" w:rsidR="00AE1DFB" w:rsidRPr="00E97198" w:rsidRDefault="007E5624" w:rsidP="00C02F37">
      <w:pPr>
        <w:spacing w:line="360" w:lineRule="auto"/>
        <w:rPr>
          <w:rFonts w:cstheme="minorHAnsi"/>
        </w:rPr>
      </w:pPr>
      <w:r>
        <w:rPr>
          <w:rFonts w:cstheme="minorHAnsi"/>
          <w:lang w:val="ga"/>
        </w:rPr>
        <w:t xml:space="preserve">Chun a chinntiú go ndéantar tuairimí na bpáirtithe leasmhara go léir a mheas, </w:t>
      </w:r>
      <w:r w:rsidR="001B26E4">
        <w:rPr>
          <w:rFonts w:cstheme="minorHAnsi"/>
          <w:lang w:val="ga"/>
        </w:rPr>
        <w:t>táthar ag iarraidh</w:t>
      </w:r>
      <w:r>
        <w:rPr>
          <w:rFonts w:cstheme="minorHAnsi"/>
          <w:lang w:val="ga"/>
        </w:rPr>
        <w:t xml:space="preserve"> aighneachtaí anois le linn tréimhse sé seachtaine comhairliúcháin phoiblí ón 15 Meitheamh go dtí an 27 Iúil 2022.</w:t>
      </w:r>
    </w:p>
    <w:p w14:paraId="7E3ACB49" w14:textId="77777777" w:rsidR="00283E50" w:rsidRPr="002A3030" w:rsidRDefault="00283E50" w:rsidP="00C02F37">
      <w:pPr>
        <w:spacing w:after="0" w:line="360" w:lineRule="auto"/>
        <w:rPr>
          <w:rFonts w:cstheme="minorHAnsi"/>
        </w:rPr>
      </w:pPr>
    </w:p>
    <w:p w14:paraId="00CB4FCE" w14:textId="21D7438A" w:rsidR="00E85FB2" w:rsidRDefault="00E85FB2" w:rsidP="00C02F37">
      <w:pPr>
        <w:pStyle w:val="Heading1"/>
      </w:pPr>
      <w:r>
        <w:rPr>
          <w:bCs/>
          <w:lang w:val="ga"/>
        </w:rPr>
        <w:t>Foilsiú Aighneachtaí Comhairliúcháin agus Saoráil Faisnéise</w:t>
      </w:r>
    </w:p>
    <w:p w14:paraId="3BABDBC7" w14:textId="77777777" w:rsidR="00411D4C" w:rsidRPr="00411D4C" w:rsidRDefault="00411D4C" w:rsidP="00C02F37">
      <w:pPr>
        <w:jc w:val="both"/>
      </w:pPr>
    </w:p>
    <w:p w14:paraId="12C130DC" w14:textId="09ADA23F" w:rsidR="00E85FB2" w:rsidRPr="00411D4C" w:rsidRDefault="00E85FB2" w:rsidP="00C02F37">
      <w:pPr>
        <w:rPr>
          <w:rFonts w:cstheme="minorHAnsi"/>
        </w:rPr>
      </w:pPr>
      <w:r>
        <w:rPr>
          <w:rFonts w:cstheme="minorHAnsi"/>
          <w:lang w:val="ga"/>
        </w:rPr>
        <w:t>Pléifear le haon fhaisnéis phearsanta, a thugann tú go deonach don Roinn seo, leis na caighdeáin is airde slándála agus rúndachta, go docht de réir Achtanna um Chosaint Sonraí 1988 agus 2018. Tabhair faoi deara, áfach, an méid seo a leanas:</w:t>
      </w:r>
    </w:p>
    <w:p w14:paraId="187C230B" w14:textId="77777777" w:rsidR="00E85FB2" w:rsidRPr="00411D4C" w:rsidRDefault="00E85FB2" w:rsidP="00C02F37">
      <w:pPr>
        <w:numPr>
          <w:ilvl w:val="0"/>
          <w:numId w:val="1"/>
        </w:numPr>
        <w:rPr>
          <w:rFonts w:cstheme="minorHAnsi"/>
        </w:rPr>
      </w:pPr>
      <w:r>
        <w:rPr>
          <w:rFonts w:cstheme="minorHAnsi"/>
          <w:lang w:val="ga"/>
        </w:rPr>
        <w:t>Déanfar an fhaisnéis a chuirtear ar fáil san fhoirm aighneachta a roinnt leis na Ranna Rialtais agus na heagraíochtaí Stáit ábhartha le linn an phróisis athbhreithnithe.</w:t>
      </w:r>
    </w:p>
    <w:p w14:paraId="6D592809" w14:textId="77777777" w:rsidR="00E85FB2" w:rsidRPr="00411D4C" w:rsidRDefault="00E85FB2" w:rsidP="00C02F37">
      <w:pPr>
        <w:numPr>
          <w:ilvl w:val="0"/>
          <w:numId w:val="1"/>
        </w:numPr>
        <w:rPr>
          <w:rFonts w:cstheme="minorHAnsi"/>
        </w:rPr>
      </w:pPr>
      <w:r>
        <w:rPr>
          <w:rFonts w:cstheme="minorHAnsi"/>
          <w:lang w:val="ga"/>
        </w:rPr>
        <w:t>Foilseoidh an Roinn toradh na n-athbhreithnithe agus na n-aighneachtaí a gheofar faoin gcomhairliúchán seo ar a suíomh Gréasáin, agus</w:t>
      </w:r>
    </w:p>
    <w:p w14:paraId="1061CAF6" w14:textId="0B2574C8" w:rsidR="00E85FB2" w:rsidRPr="00411D4C" w:rsidRDefault="00484FA2" w:rsidP="00C02F37">
      <w:pPr>
        <w:numPr>
          <w:ilvl w:val="0"/>
          <w:numId w:val="1"/>
        </w:numPr>
        <w:rPr>
          <w:rFonts w:cstheme="minorHAnsi"/>
        </w:rPr>
      </w:pPr>
      <w:r>
        <w:rPr>
          <w:rFonts w:cstheme="minorHAnsi"/>
          <w:lang w:val="ga"/>
        </w:rPr>
        <w:t xml:space="preserve">Ar an ábhar go bhfuil faisnéis a fhaigheann an Roinn faoi réir an Achta um Shaoráil Faisnéise, </w:t>
      </w:r>
      <w:r w:rsidR="001B26E4">
        <w:rPr>
          <w:rFonts w:cstheme="minorHAnsi"/>
          <w:lang w:val="ga"/>
        </w:rPr>
        <w:t>d’fhéadfadh sé</w:t>
      </w:r>
      <w:r>
        <w:rPr>
          <w:rFonts w:cstheme="minorHAnsi"/>
          <w:lang w:val="ga"/>
        </w:rPr>
        <w:t xml:space="preserve"> </w:t>
      </w:r>
      <w:r w:rsidR="001B26E4">
        <w:rPr>
          <w:rFonts w:cstheme="minorHAnsi"/>
          <w:lang w:val="ga"/>
        </w:rPr>
        <w:t xml:space="preserve">go mbreithneofaí ar </w:t>
      </w:r>
      <w:r>
        <w:rPr>
          <w:rFonts w:cstheme="minorHAnsi"/>
          <w:lang w:val="ga"/>
        </w:rPr>
        <w:t xml:space="preserve">an </w:t>
      </w:r>
      <w:r w:rsidR="001B26E4">
        <w:rPr>
          <w:rFonts w:cstheme="minorHAnsi"/>
          <w:lang w:val="ga"/>
        </w:rPr>
        <w:t>bhf</w:t>
      </w:r>
      <w:r>
        <w:rPr>
          <w:rFonts w:cstheme="minorHAnsi"/>
          <w:lang w:val="ga"/>
        </w:rPr>
        <w:t>aisnéis sin a nochtadh faoin Acht um Shaoráil Faisnéise. Rachaidh an Roinn i gcomhairle leat maidir le faisnéis den sórt sin sula gcinnfidh sí ar cheart di í a nochtadh.</w:t>
      </w:r>
    </w:p>
    <w:p w14:paraId="12B3E79B" w14:textId="0112979F" w:rsidR="00E85FB2" w:rsidRPr="002A198C" w:rsidRDefault="00E85FB2" w:rsidP="00C02F37">
      <w:pPr>
        <w:numPr>
          <w:ilvl w:val="0"/>
          <w:numId w:val="1"/>
        </w:numPr>
        <w:rPr>
          <w:rFonts w:cstheme="minorHAnsi"/>
        </w:rPr>
      </w:pPr>
      <w:r>
        <w:rPr>
          <w:rFonts w:cstheme="minorHAnsi"/>
          <w:lang w:val="ga"/>
        </w:rPr>
        <w:t>Más mian leat faisnéis a mheasann tú atá íogair ó thaobh na tráchtála de a chur isteach, cuir an fhaisnéis sin in iúl i d’aighneacht agus tabhair fáthanna le</w:t>
      </w:r>
      <w:r w:rsidR="00D42E93">
        <w:rPr>
          <w:rFonts w:cstheme="minorHAnsi"/>
          <w:lang w:val="ga"/>
        </w:rPr>
        <w:t>na chur síos di go bhfuil sí</w:t>
      </w:r>
      <w:r>
        <w:rPr>
          <w:rFonts w:cstheme="minorHAnsi"/>
          <w:lang w:val="ga"/>
        </w:rPr>
        <w:t xml:space="preserve"> íogair ó thaobh na tráchtála de.</w:t>
      </w:r>
    </w:p>
    <w:p w14:paraId="45A25723" w14:textId="77777777" w:rsidR="002A198C" w:rsidRPr="00355158" w:rsidRDefault="002A198C" w:rsidP="00C02F37">
      <w:pPr>
        <w:ind w:left="720"/>
        <w:rPr>
          <w:rFonts w:cstheme="minorHAnsi"/>
        </w:rPr>
      </w:pPr>
    </w:p>
    <w:p w14:paraId="675D3E13" w14:textId="592A6775" w:rsidR="00E85FB2" w:rsidRPr="00411D4C" w:rsidRDefault="00E85FB2" w:rsidP="00C02F37">
      <w:pPr>
        <w:pStyle w:val="Heading1"/>
      </w:pPr>
      <w:r>
        <w:rPr>
          <w:bCs/>
          <w:lang w:val="ga"/>
        </w:rPr>
        <w:t xml:space="preserve">Nóta maidir le Freagraí </w:t>
      </w:r>
    </w:p>
    <w:p w14:paraId="7F234FF7" w14:textId="3EA8F1B2" w:rsidR="00E85FB2" w:rsidRDefault="00E85FB2" w:rsidP="00C02F37">
      <w:pPr>
        <w:rPr>
          <w:rFonts w:cstheme="minorHAnsi"/>
          <w:bCs/>
        </w:rPr>
      </w:pPr>
      <w:r>
        <w:rPr>
          <w:rFonts w:cstheme="minorHAnsi"/>
          <w:lang w:val="ga"/>
        </w:rPr>
        <w:t xml:space="preserve">Moltar do fhreagróirí a gcuid freagraí a choinneáil gonta ar gach ceist. Freagair aon cheist a bhaineann leat féin nó le d’eagraíocht. </w:t>
      </w:r>
    </w:p>
    <w:p w14:paraId="4498CB8D" w14:textId="3581559D" w:rsidR="009B68BE" w:rsidRDefault="009B68BE" w:rsidP="00C02F37">
      <w:pPr>
        <w:rPr>
          <w:rFonts w:cstheme="minorHAnsi"/>
          <w:bCs/>
        </w:rPr>
      </w:pPr>
    </w:p>
    <w:p w14:paraId="3DBE3776" w14:textId="45627206" w:rsidR="00233C6F" w:rsidRDefault="00233C6F" w:rsidP="00C12D0A">
      <w:pPr>
        <w:jc w:val="both"/>
        <w:rPr>
          <w:rFonts w:cstheme="minorHAnsi"/>
          <w:bCs/>
        </w:rPr>
      </w:pPr>
    </w:p>
    <w:p w14:paraId="6CBD26F2" w14:textId="2F8BF8CB" w:rsidR="00233C6F" w:rsidRDefault="00233C6F" w:rsidP="00C12D0A">
      <w:pPr>
        <w:jc w:val="both"/>
        <w:rPr>
          <w:rFonts w:cstheme="minorHAnsi"/>
          <w:bCs/>
        </w:rPr>
      </w:pPr>
    </w:p>
    <w:p w14:paraId="27D4465C" w14:textId="159BFD42" w:rsidR="00233C6F" w:rsidRDefault="00233C6F" w:rsidP="00C12D0A">
      <w:pPr>
        <w:jc w:val="both"/>
        <w:rPr>
          <w:rFonts w:cstheme="minorHAnsi"/>
          <w:bCs/>
        </w:rPr>
      </w:pPr>
    </w:p>
    <w:p w14:paraId="1C4F8B8B" w14:textId="32A920AC" w:rsidR="00233C6F" w:rsidRDefault="00233C6F" w:rsidP="00C12D0A">
      <w:pPr>
        <w:jc w:val="both"/>
        <w:rPr>
          <w:rFonts w:cstheme="minorHAnsi"/>
          <w:bCs/>
        </w:rPr>
      </w:pPr>
    </w:p>
    <w:p w14:paraId="1D5743C6" w14:textId="37CFBBE0" w:rsidR="00233C6F" w:rsidRDefault="00233C6F" w:rsidP="00C12D0A">
      <w:pPr>
        <w:jc w:val="both"/>
        <w:rPr>
          <w:rFonts w:cstheme="minorHAnsi"/>
          <w:bCs/>
        </w:rPr>
      </w:pPr>
    </w:p>
    <w:p w14:paraId="37675C03" w14:textId="1341BE8D" w:rsidR="00233C6F" w:rsidRDefault="00233C6F" w:rsidP="00C12D0A">
      <w:pPr>
        <w:jc w:val="both"/>
        <w:rPr>
          <w:rFonts w:cstheme="minorHAnsi"/>
          <w:bCs/>
        </w:rPr>
      </w:pPr>
    </w:p>
    <w:p w14:paraId="6C32C422" w14:textId="28CAEEE1" w:rsidR="00B72FB9" w:rsidRPr="00216EDB" w:rsidRDefault="00B72FB9" w:rsidP="00B0065C">
      <w:pPr>
        <w:spacing w:after="0" w:line="276" w:lineRule="auto"/>
        <w:rPr>
          <w:rFonts w:eastAsia="Calibri" w:cstheme="minorHAnsi"/>
          <w:b/>
          <w:bCs/>
          <w:color w:val="000000"/>
        </w:rPr>
      </w:pPr>
      <w:r>
        <w:rPr>
          <w:rFonts w:eastAsia="Calibri" w:cstheme="minorHAnsi"/>
          <w:b/>
          <w:bCs/>
          <w:color w:val="000000"/>
          <w:lang w:val="ga"/>
        </w:rPr>
        <w:lastRenderedPageBreak/>
        <w:t>Prionsabal 1 – Pá Maireachtála a Ríomh</w:t>
      </w:r>
    </w:p>
    <w:p w14:paraId="729B3F24" w14:textId="77777777" w:rsidR="00B72FB9" w:rsidRPr="00216EDB" w:rsidRDefault="00B72FB9" w:rsidP="00C02F37">
      <w:pPr>
        <w:spacing w:after="0" w:line="276" w:lineRule="auto"/>
        <w:ind w:left="11" w:firstLine="6"/>
        <w:rPr>
          <w:rFonts w:eastAsia="Calibri" w:cstheme="minorHAnsi"/>
          <w:i/>
          <w:iCs/>
          <w:color w:val="000000"/>
        </w:rPr>
      </w:pPr>
    </w:p>
    <w:p w14:paraId="31B241BC" w14:textId="40077F77" w:rsidR="002A198C" w:rsidRPr="00216EDB" w:rsidRDefault="001E58B7" w:rsidP="00C02F37">
      <w:pPr>
        <w:spacing w:after="0" w:line="276" w:lineRule="auto"/>
        <w:ind w:left="11" w:firstLine="6"/>
        <w:rPr>
          <w:rFonts w:eastAsia="Calibri" w:cstheme="minorHAnsi"/>
          <w:color w:val="000000"/>
        </w:rPr>
      </w:pPr>
      <w:bookmarkStart w:id="0" w:name="_Hlk106012911"/>
      <w:r>
        <w:rPr>
          <w:rFonts w:eastAsia="Calibri" w:cstheme="minorHAnsi"/>
          <w:color w:val="000000"/>
          <w:lang w:val="ga"/>
        </w:rPr>
        <w:t xml:space="preserve">Agus é i mbun plé, bhreithnigh an </w:t>
      </w:r>
      <w:r w:rsidR="00D42E93">
        <w:rPr>
          <w:rFonts w:eastAsia="Calibri" w:cstheme="minorHAnsi"/>
          <w:color w:val="000000"/>
          <w:lang w:val="ga"/>
        </w:rPr>
        <w:t>CPI</w:t>
      </w:r>
      <w:r>
        <w:rPr>
          <w:rFonts w:eastAsia="Calibri" w:cstheme="minorHAnsi"/>
          <w:color w:val="000000"/>
          <w:lang w:val="ga"/>
        </w:rPr>
        <w:t xml:space="preserve"> cur chuige tairsí seasta nó Cur Chuige Íoschaighdeáin Mhaireachtála (MESL) a mholadh, i.e. cur chuige ciseán earraí.</w:t>
      </w:r>
    </w:p>
    <w:p w14:paraId="0D2D3A39" w14:textId="77777777" w:rsidR="00BC5DE8" w:rsidRPr="00216EDB" w:rsidRDefault="00BC5DE8" w:rsidP="00C02F37">
      <w:pPr>
        <w:spacing w:after="0" w:line="276" w:lineRule="auto"/>
        <w:ind w:left="11" w:firstLine="6"/>
        <w:rPr>
          <w:rFonts w:eastAsia="Calibri" w:cstheme="minorHAnsi"/>
          <w:color w:val="000000"/>
        </w:rPr>
      </w:pPr>
    </w:p>
    <w:tbl>
      <w:tblPr>
        <w:tblStyle w:val="TableGrid"/>
        <w:tblpPr w:leftFromText="180" w:rightFromText="180" w:vertAnchor="text" w:horzAnchor="margin" w:tblpY="867"/>
        <w:tblW w:w="9177" w:type="dxa"/>
        <w:shd w:val="clear" w:color="auto" w:fill="E7E6E6" w:themeFill="background2"/>
        <w:tblLook w:val="04A0" w:firstRow="1" w:lastRow="0" w:firstColumn="1" w:lastColumn="0" w:noHBand="0" w:noVBand="1"/>
      </w:tblPr>
      <w:tblGrid>
        <w:gridCol w:w="9177"/>
      </w:tblGrid>
      <w:tr w:rsidR="004E249F" w:rsidRPr="00216EDB" w14:paraId="0DE19B50" w14:textId="77777777" w:rsidTr="000C28FE">
        <w:trPr>
          <w:trHeight w:val="11236"/>
        </w:trPr>
        <w:tc>
          <w:tcPr>
            <w:tcW w:w="9177" w:type="dxa"/>
            <w:tcBorders>
              <w:top w:val="nil"/>
              <w:left w:val="nil"/>
              <w:bottom w:val="nil"/>
              <w:right w:val="nil"/>
            </w:tcBorders>
            <w:shd w:val="clear" w:color="auto" w:fill="E7E6E6" w:themeFill="background2"/>
          </w:tcPr>
          <w:p w14:paraId="70A89178" w14:textId="77777777" w:rsidR="004E249F" w:rsidRPr="00216EDB" w:rsidRDefault="004E249F" w:rsidP="00C02F37">
            <w:pPr>
              <w:rPr>
                <w:rFonts w:cstheme="minorHAnsi"/>
              </w:rPr>
            </w:pPr>
          </w:p>
        </w:tc>
      </w:tr>
    </w:tbl>
    <w:p w14:paraId="70155DD5" w14:textId="23100323" w:rsidR="00B72FB9" w:rsidRPr="00216EDB" w:rsidRDefault="004E249F" w:rsidP="00C02F37">
      <w:pPr>
        <w:spacing w:after="0" w:line="276" w:lineRule="auto"/>
        <w:ind w:left="11" w:firstLine="6"/>
        <w:rPr>
          <w:rFonts w:eastAsia="Calibri" w:cstheme="minorHAnsi"/>
          <w:color w:val="000000"/>
        </w:rPr>
      </w:pPr>
      <w:r>
        <w:rPr>
          <w:rFonts w:eastAsia="Calibri" w:cstheme="minorHAnsi"/>
          <w:color w:val="000000"/>
          <w:lang w:val="ga"/>
        </w:rPr>
        <w:t xml:space="preserve"> Ceist 1 - An aontaíonn tú leis an moladh gur cheart cur chuige tairsí seasta a úsáid chun pá maireachtála a ríomh?</w:t>
      </w:r>
      <w:bookmarkEnd w:id="0"/>
    </w:p>
    <w:p w14:paraId="19FF5832" w14:textId="1CA1FBCF" w:rsidR="00704D5D" w:rsidRDefault="00704D5D" w:rsidP="00C12D0A">
      <w:pPr>
        <w:spacing w:after="0" w:line="276" w:lineRule="auto"/>
        <w:jc w:val="both"/>
        <w:rPr>
          <w:rFonts w:eastAsia="Calibri" w:cstheme="minorHAnsi"/>
          <w:b/>
          <w:bCs/>
          <w:color w:val="000000"/>
        </w:rPr>
      </w:pPr>
    </w:p>
    <w:p w14:paraId="393B0276" w14:textId="3799C704" w:rsidR="002F619F" w:rsidRPr="00216EDB" w:rsidRDefault="002F619F" w:rsidP="00C02F37">
      <w:pPr>
        <w:spacing w:after="0" w:line="276" w:lineRule="auto"/>
        <w:rPr>
          <w:rFonts w:eastAsia="Calibri" w:cstheme="minorHAnsi"/>
          <w:b/>
          <w:bCs/>
          <w:color w:val="000000"/>
        </w:rPr>
      </w:pPr>
      <w:r>
        <w:rPr>
          <w:rFonts w:eastAsia="Calibri" w:cstheme="minorHAnsi"/>
          <w:b/>
          <w:bCs/>
          <w:color w:val="000000"/>
          <w:lang w:val="ga"/>
        </w:rPr>
        <w:t xml:space="preserve">Prionsabal 2 – Ráta Tairsí Seasta </w:t>
      </w:r>
    </w:p>
    <w:p w14:paraId="27DA2C4E" w14:textId="77777777" w:rsidR="002F619F" w:rsidRPr="00216EDB" w:rsidRDefault="002F619F" w:rsidP="00C02F37">
      <w:pPr>
        <w:spacing w:after="0" w:line="276" w:lineRule="auto"/>
        <w:ind w:left="11" w:firstLine="6"/>
        <w:rPr>
          <w:rFonts w:eastAsia="Calibri" w:cstheme="minorHAnsi"/>
          <w:i/>
          <w:iCs/>
          <w:color w:val="000000"/>
        </w:rPr>
      </w:pPr>
    </w:p>
    <w:p w14:paraId="2E2A03CA" w14:textId="50BDC846" w:rsidR="00380324" w:rsidRPr="00380324" w:rsidRDefault="009E36B5" w:rsidP="00C02F37">
      <w:pPr>
        <w:spacing w:after="0" w:line="276" w:lineRule="auto"/>
        <w:ind w:left="11" w:firstLine="6"/>
        <w:rPr>
          <w:rFonts w:eastAsia="Calibri" w:cstheme="minorHAnsi"/>
          <w:color w:val="000000"/>
        </w:rPr>
      </w:pPr>
      <w:r>
        <w:rPr>
          <w:rFonts w:eastAsia="Calibri" w:cstheme="minorHAnsi"/>
          <w:color w:val="000000"/>
          <w:lang w:val="ga"/>
        </w:rPr>
        <w:t xml:space="preserve">Mhol an </w:t>
      </w:r>
      <w:r w:rsidR="00D42E93">
        <w:rPr>
          <w:rFonts w:eastAsia="Calibri" w:cstheme="minorHAnsi"/>
          <w:color w:val="000000"/>
          <w:lang w:val="ga"/>
        </w:rPr>
        <w:t>CPI</w:t>
      </w:r>
      <w:r>
        <w:rPr>
          <w:rFonts w:eastAsia="Calibri" w:cstheme="minorHAnsi"/>
          <w:color w:val="000000"/>
          <w:lang w:val="ga"/>
        </w:rPr>
        <w:t xml:space="preserve"> cur chuige tairsí seasta a úsáid a bheadh socraithe ag 60% den mheánphá</w:t>
      </w:r>
    </w:p>
    <w:p w14:paraId="1CE01E8C" w14:textId="77777777" w:rsidR="00380324" w:rsidRPr="00380324" w:rsidRDefault="00380324" w:rsidP="00C02F37">
      <w:pPr>
        <w:spacing w:after="0" w:line="276" w:lineRule="auto"/>
        <w:ind w:left="11" w:firstLine="6"/>
        <w:rPr>
          <w:rFonts w:eastAsia="Calibri" w:cstheme="minorHAnsi"/>
          <w:color w:val="000000"/>
        </w:rPr>
      </w:pPr>
    </w:p>
    <w:p w14:paraId="5BEAF275" w14:textId="31DF3557" w:rsidR="0009242F" w:rsidRPr="00216EDB" w:rsidRDefault="009E36B5" w:rsidP="00C02F37">
      <w:pPr>
        <w:spacing w:after="0" w:line="276" w:lineRule="auto"/>
        <w:ind w:left="11" w:firstLine="6"/>
        <w:rPr>
          <w:rFonts w:eastAsia="Calibri" w:cstheme="minorHAnsi"/>
          <w:color w:val="000000"/>
        </w:rPr>
      </w:pPr>
      <w:r>
        <w:rPr>
          <w:rFonts w:eastAsia="Calibri" w:cstheme="minorHAnsi"/>
          <w:color w:val="000000"/>
          <w:lang w:val="ga"/>
        </w:rPr>
        <w:t>Ceist 2 – An aontaíonn tú gur cheart an ráta seasta tairsí a shocrú ag 60% den mheánphá?</w:t>
      </w:r>
    </w:p>
    <w:tbl>
      <w:tblPr>
        <w:tblStyle w:val="TableGrid"/>
        <w:tblpPr w:leftFromText="180" w:rightFromText="180" w:vertAnchor="text" w:horzAnchor="margin" w:tblpY="40"/>
        <w:tblW w:w="9341" w:type="dxa"/>
        <w:shd w:val="clear" w:color="auto" w:fill="E7E6E6" w:themeFill="background2"/>
        <w:tblLook w:val="04A0" w:firstRow="1" w:lastRow="0" w:firstColumn="1" w:lastColumn="0" w:noHBand="0" w:noVBand="1"/>
      </w:tblPr>
      <w:tblGrid>
        <w:gridCol w:w="9341"/>
      </w:tblGrid>
      <w:tr w:rsidR="00704D5D" w:rsidRPr="00216EDB" w14:paraId="3FC5AE4B" w14:textId="77777777" w:rsidTr="00216EDB">
        <w:trPr>
          <w:trHeight w:val="11495"/>
        </w:trPr>
        <w:tc>
          <w:tcPr>
            <w:tcW w:w="9341" w:type="dxa"/>
            <w:tcBorders>
              <w:top w:val="nil"/>
              <w:left w:val="nil"/>
              <w:bottom w:val="nil"/>
              <w:right w:val="nil"/>
            </w:tcBorders>
            <w:shd w:val="clear" w:color="auto" w:fill="E7E6E6" w:themeFill="background2"/>
          </w:tcPr>
          <w:p w14:paraId="76B95A2F" w14:textId="77777777" w:rsidR="00704D5D" w:rsidRPr="00216EDB" w:rsidRDefault="00704D5D" w:rsidP="00C12D0A">
            <w:pPr>
              <w:jc w:val="both"/>
              <w:rPr>
                <w:rFonts w:cstheme="minorHAnsi"/>
              </w:rPr>
            </w:pPr>
            <w:bookmarkStart w:id="1" w:name="_Hlk106012518"/>
          </w:p>
        </w:tc>
      </w:tr>
    </w:tbl>
    <w:p w14:paraId="3BD93110" w14:textId="77777777" w:rsidR="00233C6F" w:rsidRDefault="00233C6F" w:rsidP="00C12D0A">
      <w:pPr>
        <w:spacing w:after="0" w:line="276" w:lineRule="auto"/>
        <w:jc w:val="both"/>
        <w:rPr>
          <w:rFonts w:eastAsia="Calibri" w:cstheme="minorHAnsi"/>
          <w:b/>
          <w:bCs/>
          <w:color w:val="000000"/>
        </w:rPr>
      </w:pPr>
      <w:bookmarkStart w:id="2" w:name="_Hlk106014189"/>
      <w:bookmarkEnd w:id="1"/>
    </w:p>
    <w:p w14:paraId="58421160" w14:textId="3D5F1982" w:rsidR="000F0098" w:rsidRPr="00216EDB" w:rsidRDefault="000F0098" w:rsidP="00C02F37">
      <w:pPr>
        <w:spacing w:after="0" w:line="276" w:lineRule="auto"/>
        <w:rPr>
          <w:rFonts w:eastAsia="Calibri" w:cstheme="minorHAnsi"/>
          <w:b/>
          <w:bCs/>
          <w:color w:val="000000"/>
        </w:rPr>
      </w:pPr>
      <w:r>
        <w:rPr>
          <w:rFonts w:eastAsia="Calibri" w:cstheme="minorHAnsi"/>
          <w:b/>
          <w:bCs/>
          <w:color w:val="000000"/>
          <w:lang w:val="ga"/>
        </w:rPr>
        <w:lastRenderedPageBreak/>
        <w:t>Prionsabal 3 – Amlíne</w:t>
      </w:r>
    </w:p>
    <w:p w14:paraId="79A18702" w14:textId="77777777" w:rsidR="000F0098" w:rsidRPr="00216EDB" w:rsidRDefault="000F0098" w:rsidP="00C02F37">
      <w:pPr>
        <w:spacing w:after="0" w:line="276" w:lineRule="auto"/>
        <w:ind w:left="11" w:firstLine="6"/>
        <w:rPr>
          <w:rFonts w:ascii="Times New Roman" w:eastAsia="Calibri" w:hAnsi="Times New Roman" w:cs="Times New Roman"/>
          <w:i/>
          <w:iCs/>
        </w:rPr>
      </w:pPr>
    </w:p>
    <w:p w14:paraId="4BC8200E" w14:textId="239ED4F3" w:rsidR="000F0098" w:rsidRDefault="000F0098" w:rsidP="00C02F37">
      <w:pPr>
        <w:spacing w:after="0" w:line="276" w:lineRule="auto"/>
        <w:ind w:left="11" w:firstLine="6"/>
        <w:rPr>
          <w:rFonts w:eastAsia="Calibri" w:cstheme="minorHAnsi"/>
        </w:rPr>
      </w:pPr>
      <w:r>
        <w:rPr>
          <w:rFonts w:eastAsia="Calibri" w:cstheme="minorHAnsi"/>
          <w:lang w:val="ga"/>
        </w:rPr>
        <w:t>Mhol an LPC go ndéanfaí coigeartú ar phá maireachtála ag 60% laistigh de thréimhse nach faide ná cúig bliana. Is éard atá sa ‘</w:t>
      </w:r>
      <w:r w:rsidR="00D42E93">
        <w:rPr>
          <w:rFonts w:eastAsia="Calibri" w:cstheme="minorHAnsi"/>
          <w:lang w:val="ga"/>
        </w:rPr>
        <w:t xml:space="preserve">Moladh </w:t>
      </w:r>
      <w:r w:rsidR="006D3C93" w:rsidRPr="006B1912">
        <w:rPr>
          <w:rFonts w:eastAsia="Calibri" w:cstheme="minorHAnsi"/>
          <w:lang w:val="ga"/>
        </w:rPr>
        <w:t>Léiritheach</w:t>
      </w:r>
      <w:r w:rsidRPr="006B1912">
        <w:rPr>
          <w:rFonts w:eastAsia="Calibri" w:cstheme="minorHAnsi"/>
          <w:lang w:val="ga"/>
        </w:rPr>
        <w:t>’</w:t>
      </w:r>
      <w:r>
        <w:rPr>
          <w:rFonts w:eastAsia="Calibri" w:cstheme="minorHAnsi"/>
          <w:lang w:val="ga"/>
        </w:rPr>
        <w:t xml:space="preserve"> léiriú de chur i bhfeidhm de réir a chéile ar feadh ceithre bliana i dtreo pá maireachtála, thar an tréimhse 2023 go 2026 agus ag glacadh leis go dtiocfaidh méadú meánach 3% ar an meánphá ainmniúil.</w:t>
      </w:r>
    </w:p>
    <w:p w14:paraId="0BCAE71C" w14:textId="0210E256" w:rsidR="004E249F" w:rsidRDefault="004E249F" w:rsidP="00C02F37">
      <w:pPr>
        <w:spacing w:after="0" w:line="276" w:lineRule="auto"/>
        <w:ind w:left="11" w:firstLine="6"/>
        <w:rPr>
          <w:rFonts w:eastAsia="Calibri" w:cstheme="minorHAnsi"/>
        </w:rPr>
      </w:pPr>
    </w:p>
    <w:p w14:paraId="5CC7A374" w14:textId="2EDD731C" w:rsidR="004E249F" w:rsidRPr="000F0098" w:rsidRDefault="004E249F" w:rsidP="00C02F37">
      <w:pPr>
        <w:spacing w:after="0" w:line="276" w:lineRule="auto"/>
        <w:ind w:left="11" w:firstLine="6"/>
        <w:rPr>
          <w:rFonts w:eastAsia="Calibri" w:cstheme="minorHAnsi"/>
        </w:rPr>
      </w:pPr>
      <w:r>
        <w:rPr>
          <w:rFonts w:eastAsia="Calibri" w:cstheme="minorHAnsi"/>
          <w:lang w:val="ga"/>
        </w:rPr>
        <w:t xml:space="preserve">Ceist 3 – An aontaíonn tú leis an amlíne </w:t>
      </w:r>
      <w:r w:rsidR="006D3C93" w:rsidRPr="006B1912">
        <w:rPr>
          <w:rFonts w:eastAsia="Calibri" w:cstheme="minorHAnsi"/>
          <w:lang w:val="ga"/>
        </w:rPr>
        <w:t>léiritheach</w:t>
      </w:r>
      <w:r>
        <w:rPr>
          <w:rFonts w:eastAsia="Calibri" w:cstheme="minorHAnsi"/>
          <w:lang w:val="ga"/>
        </w:rPr>
        <w:t xml:space="preserve"> ceithre bliana chun pá maireachtála a bhaint amach, faoi 2026?</w:t>
      </w:r>
    </w:p>
    <w:tbl>
      <w:tblPr>
        <w:tblStyle w:val="TableGrid"/>
        <w:tblpPr w:leftFromText="180" w:rightFromText="180" w:vertAnchor="page" w:horzAnchor="margin" w:tblpY="4231"/>
        <w:tblW w:w="9322" w:type="dxa"/>
        <w:shd w:val="clear" w:color="auto" w:fill="E7E6E6" w:themeFill="background2"/>
        <w:tblLook w:val="04A0" w:firstRow="1" w:lastRow="0" w:firstColumn="1" w:lastColumn="0" w:noHBand="0" w:noVBand="1"/>
      </w:tblPr>
      <w:tblGrid>
        <w:gridCol w:w="9322"/>
      </w:tblGrid>
      <w:tr w:rsidR="000C28FE" w:rsidRPr="00216EDB" w14:paraId="52306FEB" w14:textId="77777777" w:rsidTr="00DD748C">
        <w:trPr>
          <w:trHeight w:val="10853"/>
        </w:trPr>
        <w:tc>
          <w:tcPr>
            <w:tcW w:w="9322" w:type="dxa"/>
            <w:tcBorders>
              <w:top w:val="nil"/>
              <w:left w:val="nil"/>
              <w:bottom w:val="nil"/>
              <w:right w:val="nil"/>
            </w:tcBorders>
            <w:shd w:val="clear" w:color="auto" w:fill="E7E6E6" w:themeFill="background2"/>
          </w:tcPr>
          <w:p w14:paraId="1A97F220" w14:textId="77777777" w:rsidR="000C28FE" w:rsidRPr="00216EDB" w:rsidRDefault="000C28FE" w:rsidP="000C28FE">
            <w:pPr>
              <w:contextualSpacing/>
              <w:jc w:val="both"/>
              <w:rPr>
                <w:rFonts w:cstheme="minorHAnsi"/>
              </w:rPr>
            </w:pPr>
            <w:bookmarkStart w:id="3" w:name="_Hlk106013864"/>
          </w:p>
        </w:tc>
      </w:tr>
    </w:tbl>
    <w:bookmarkEnd w:id="3"/>
    <w:p w14:paraId="3058D5CC" w14:textId="7F1A05BB" w:rsidR="00F46C1B" w:rsidRPr="00216EDB" w:rsidRDefault="00F46C1B" w:rsidP="00C02F37">
      <w:pPr>
        <w:spacing w:after="0" w:line="276" w:lineRule="auto"/>
        <w:rPr>
          <w:rFonts w:eastAsia="Calibri" w:cstheme="minorHAnsi"/>
          <w:b/>
          <w:bCs/>
          <w:color w:val="000000"/>
        </w:rPr>
      </w:pPr>
      <w:r>
        <w:rPr>
          <w:rFonts w:eastAsia="Calibri" w:cstheme="minorHAnsi"/>
          <w:b/>
          <w:bCs/>
          <w:color w:val="000000"/>
          <w:lang w:val="ga"/>
        </w:rPr>
        <w:lastRenderedPageBreak/>
        <w:t>Prionsabal 4 – Éagsúlacht Réigiúnach</w:t>
      </w:r>
    </w:p>
    <w:p w14:paraId="5B0EBB1D" w14:textId="77777777" w:rsidR="00F46C1B" w:rsidRPr="00216EDB" w:rsidRDefault="00F46C1B" w:rsidP="00C02F37">
      <w:pPr>
        <w:spacing w:after="0" w:line="276" w:lineRule="auto"/>
        <w:ind w:left="11" w:firstLine="6"/>
        <w:rPr>
          <w:rFonts w:ascii="Times New Roman" w:eastAsia="Calibri" w:hAnsi="Times New Roman" w:cs="Times New Roman"/>
          <w:i/>
          <w:iCs/>
        </w:rPr>
      </w:pPr>
    </w:p>
    <w:p w14:paraId="74493029" w14:textId="4E1FF388" w:rsidR="00DC0C2C" w:rsidRPr="00216EDB" w:rsidRDefault="00DC0C2C" w:rsidP="00C02F37">
      <w:pPr>
        <w:spacing w:after="0" w:line="276" w:lineRule="auto"/>
        <w:ind w:left="11" w:firstLine="6"/>
        <w:jc w:val="both"/>
        <w:rPr>
          <w:rFonts w:eastAsia="Calibri" w:cstheme="minorHAnsi"/>
        </w:rPr>
      </w:pPr>
      <w:r>
        <w:rPr>
          <w:rFonts w:eastAsia="Calibri" w:cstheme="minorHAnsi"/>
          <w:lang w:val="ga"/>
        </w:rPr>
        <w:t xml:space="preserve">Mhol an </w:t>
      </w:r>
      <w:r w:rsidR="00D42E93">
        <w:rPr>
          <w:rFonts w:eastAsia="Calibri" w:cstheme="minorHAnsi"/>
          <w:lang w:val="ga"/>
        </w:rPr>
        <w:t>CPI</w:t>
      </w:r>
      <w:r>
        <w:rPr>
          <w:rFonts w:eastAsia="Calibri" w:cstheme="minorHAnsi"/>
          <w:lang w:val="ga"/>
        </w:rPr>
        <w:t xml:space="preserve"> nár chóir go mbeadh aon éagsúlacht réigiúnach sa phá maireachtála.</w:t>
      </w:r>
    </w:p>
    <w:p w14:paraId="7E3746B0" w14:textId="6128A6CD" w:rsidR="00F46C1B" w:rsidRPr="00216EDB" w:rsidRDefault="00F46C1B" w:rsidP="00C02F37">
      <w:pPr>
        <w:spacing w:after="0" w:line="276" w:lineRule="auto"/>
        <w:ind w:left="11" w:firstLine="6"/>
        <w:jc w:val="both"/>
        <w:rPr>
          <w:rFonts w:eastAsia="Calibri" w:cstheme="minorHAnsi"/>
        </w:rPr>
      </w:pPr>
    </w:p>
    <w:p w14:paraId="6F93E9E6" w14:textId="5F4FB20E" w:rsidR="00DC0C2C" w:rsidRDefault="00DC0C2C" w:rsidP="00C02F37">
      <w:pPr>
        <w:spacing w:after="0" w:line="276" w:lineRule="auto"/>
        <w:ind w:left="11" w:firstLine="6"/>
        <w:jc w:val="both"/>
        <w:rPr>
          <w:rFonts w:eastAsia="Calibri" w:cstheme="minorHAnsi"/>
        </w:rPr>
      </w:pPr>
      <w:r>
        <w:rPr>
          <w:rFonts w:eastAsia="Calibri" w:cstheme="minorHAnsi"/>
          <w:lang w:val="ga"/>
        </w:rPr>
        <w:t xml:space="preserve">Ceist 4 – </w:t>
      </w:r>
      <w:bookmarkStart w:id="4" w:name="_Hlk106013754"/>
      <w:r>
        <w:rPr>
          <w:rFonts w:eastAsia="Calibri" w:cstheme="minorHAnsi"/>
          <w:lang w:val="ga"/>
        </w:rPr>
        <w:t>An aontaíonn tú leis an moladh nár cheart go mbeadh aon éagsúlachtaí réigiúnacha ann?</w:t>
      </w:r>
    </w:p>
    <w:bookmarkEnd w:id="2"/>
    <w:bookmarkEnd w:id="4"/>
    <w:tbl>
      <w:tblPr>
        <w:tblStyle w:val="TableGrid"/>
        <w:tblpPr w:leftFromText="180" w:rightFromText="180" w:vertAnchor="page" w:horzAnchor="margin" w:tblpY="3161"/>
        <w:tblW w:w="9183" w:type="dxa"/>
        <w:shd w:val="clear" w:color="auto" w:fill="E7E6E6" w:themeFill="background2"/>
        <w:tblLook w:val="04A0" w:firstRow="1" w:lastRow="0" w:firstColumn="1" w:lastColumn="0" w:noHBand="0" w:noVBand="1"/>
      </w:tblPr>
      <w:tblGrid>
        <w:gridCol w:w="9183"/>
      </w:tblGrid>
      <w:tr w:rsidR="00E87841" w:rsidRPr="00216EDB" w14:paraId="71DA35B9" w14:textId="77777777" w:rsidTr="000C28FE">
        <w:trPr>
          <w:trHeight w:val="11935"/>
        </w:trPr>
        <w:tc>
          <w:tcPr>
            <w:tcW w:w="9183" w:type="dxa"/>
            <w:tcBorders>
              <w:top w:val="nil"/>
              <w:left w:val="nil"/>
              <w:bottom w:val="nil"/>
              <w:right w:val="nil"/>
            </w:tcBorders>
            <w:shd w:val="clear" w:color="auto" w:fill="E7E6E6" w:themeFill="background2"/>
          </w:tcPr>
          <w:p w14:paraId="1FDCBA0D" w14:textId="77777777" w:rsidR="00E87841" w:rsidRPr="00216EDB" w:rsidRDefault="00E87841" w:rsidP="00E87841">
            <w:pPr>
              <w:contextualSpacing/>
              <w:jc w:val="both"/>
              <w:rPr>
                <w:rFonts w:cstheme="minorHAnsi"/>
              </w:rPr>
            </w:pPr>
          </w:p>
        </w:tc>
      </w:tr>
    </w:tbl>
    <w:p w14:paraId="1830B9CC" w14:textId="15A3DE7C" w:rsidR="0056476A" w:rsidRPr="00216EDB" w:rsidRDefault="00704D5D" w:rsidP="00C02F37">
      <w:pPr>
        <w:spacing w:after="0" w:line="276" w:lineRule="auto"/>
        <w:rPr>
          <w:rFonts w:eastAsia="Calibri" w:cstheme="minorHAnsi"/>
          <w:b/>
          <w:bCs/>
          <w:color w:val="000000"/>
        </w:rPr>
      </w:pPr>
      <w:r>
        <w:rPr>
          <w:rFonts w:eastAsia="Calibri" w:cstheme="minorHAnsi"/>
          <w:b/>
          <w:bCs/>
          <w:color w:val="000000"/>
          <w:lang w:val="ga"/>
        </w:rPr>
        <w:lastRenderedPageBreak/>
        <w:t>Prionsabal 5 – Éagsúlacht Earnála</w:t>
      </w:r>
    </w:p>
    <w:p w14:paraId="354D8BF1" w14:textId="7AFE7CE8" w:rsidR="00704D5D" w:rsidRPr="00216EDB" w:rsidRDefault="00704D5D" w:rsidP="00C12D0A">
      <w:pPr>
        <w:spacing w:after="0" w:line="276" w:lineRule="auto"/>
        <w:ind w:left="11" w:firstLine="6"/>
        <w:jc w:val="both"/>
        <w:rPr>
          <w:rFonts w:eastAsia="Calibri" w:cstheme="minorHAnsi"/>
          <w:color w:val="000000"/>
        </w:rPr>
      </w:pPr>
    </w:p>
    <w:p w14:paraId="100AC0C0" w14:textId="1287855C" w:rsidR="00704D5D" w:rsidRPr="00216EDB" w:rsidRDefault="00704D5D" w:rsidP="00C02F37">
      <w:pPr>
        <w:spacing w:after="0" w:line="276" w:lineRule="auto"/>
        <w:ind w:left="11" w:firstLine="6"/>
        <w:rPr>
          <w:rFonts w:eastAsia="Calibri" w:cstheme="minorHAnsi"/>
          <w:color w:val="000000"/>
        </w:rPr>
      </w:pPr>
      <w:r>
        <w:rPr>
          <w:rFonts w:eastAsia="Calibri" w:cstheme="minorHAnsi"/>
          <w:color w:val="000000"/>
          <w:lang w:val="ga"/>
        </w:rPr>
        <w:t xml:space="preserve">Mhol an </w:t>
      </w:r>
      <w:r w:rsidR="00D42E93">
        <w:rPr>
          <w:rFonts w:eastAsia="Calibri" w:cstheme="minorHAnsi"/>
          <w:color w:val="000000"/>
          <w:lang w:val="ga"/>
        </w:rPr>
        <w:t>CPI</w:t>
      </w:r>
      <w:r>
        <w:rPr>
          <w:rFonts w:eastAsia="Calibri" w:cstheme="minorHAnsi"/>
          <w:color w:val="000000"/>
          <w:lang w:val="ga"/>
        </w:rPr>
        <w:t xml:space="preserve"> nár chóir go mbeadh aon éagsúlacht earnála sa phá maireachtála.</w:t>
      </w:r>
    </w:p>
    <w:p w14:paraId="309BD3C1" w14:textId="65177318" w:rsidR="00704D5D" w:rsidRPr="00216EDB" w:rsidRDefault="00704D5D" w:rsidP="00C02F37">
      <w:pPr>
        <w:spacing w:after="0" w:line="276" w:lineRule="auto"/>
        <w:ind w:left="11" w:firstLine="6"/>
        <w:rPr>
          <w:rFonts w:eastAsia="Calibri" w:cstheme="minorHAnsi"/>
          <w:color w:val="000000"/>
        </w:rPr>
      </w:pPr>
    </w:p>
    <w:p w14:paraId="20548274" w14:textId="47DBBB13" w:rsidR="0056476A" w:rsidRDefault="00704D5D" w:rsidP="00C02F37">
      <w:pPr>
        <w:spacing w:after="0" w:line="276" w:lineRule="auto"/>
        <w:ind w:left="11" w:firstLine="6"/>
        <w:rPr>
          <w:rFonts w:eastAsia="Calibri" w:cstheme="minorHAnsi"/>
          <w:color w:val="000000"/>
        </w:rPr>
      </w:pPr>
      <w:r>
        <w:rPr>
          <w:rFonts w:eastAsia="Calibri" w:cstheme="minorHAnsi"/>
          <w:color w:val="000000"/>
          <w:lang w:val="ga"/>
        </w:rPr>
        <w:t>Ceist 5 - An aontaíonn tú leis an moladh nár cheart go mbeadh aon éagsúlachtaí earnála ann?</w:t>
      </w:r>
    </w:p>
    <w:tbl>
      <w:tblPr>
        <w:tblStyle w:val="TableGrid"/>
        <w:tblpPr w:leftFromText="180" w:rightFromText="180" w:vertAnchor="page" w:horzAnchor="margin" w:tblpY="3131"/>
        <w:tblW w:w="9224" w:type="dxa"/>
        <w:shd w:val="clear" w:color="auto" w:fill="E7E6E6" w:themeFill="background2"/>
        <w:tblLook w:val="04A0" w:firstRow="1" w:lastRow="0" w:firstColumn="1" w:lastColumn="0" w:noHBand="0" w:noVBand="1"/>
      </w:tblPr>
      <w:tblGrid>
        <w:gridCol w:w="9224"/>
      </w:tblGrid>
      <w:tr w:rsidR="00E87841" w:rsidRPr="00216EDB" w14:paraId="15A91580" w14:textId="77777777" w:rsidTr="00E87841">
        <w:trPr>
          <w:trHeight w:val="11976"/>
        </w:trPr>
        <w:tc>
          <w:tcPr>
            <w:tcW w:w="9224" w:type="dxa"/>
            <w:tcBorders>
              <w:top w:val="nil"/>
              <w:left w:val="nil"/>
              <w:bottom w:val="nil"/>
              <w:right w:val="nil"/>
            </w:tcBorders>
            <w:shd w:val="clear" w:color="auto" w:fill="E7E6E6" w:themeFill="background2"/>
          </w:tcPr>
          <w:p w14:paraId="6670EFB6" w14:textId="77777777" w:rsidR="00E87841" w:rsidRPr="00216EDB" w:rsidRDefault="00E87841" w:rsidP="00E87841">
            <w:pPr>
              <w:contextualSpacing/>
              <w:jc w:val="both"/>
              <w:rPr>
                <w:rFonts w:cstheme="minorHAnsi"/>
              </w:rPr>
            </w:pPr>
            <w:bookmarkStart w:id="5" w:name="_Hlk106184702"/>
          </w:p>
        </w:tc>
      </w:tr>
    </w:tbl>
    <w:bookmarkEnd w:id="5"/>
    <w:p w14:paraId="18C57846" w14:textId="4E463134" w:rsidR="00FE11D6" w:rsidRPr="00E87841" w:rsidRDefault="00FE11D6" w:rsidP="00C02F37">
      <w:pPr>
        <w:rPr>
          <w:rFonts w:cstheme="minorHAnsi"/>
          <w:b/>
          <w:bCs/>
        </w:rPr>
      </w:pPr>
      <w:r>
        <w:rPr>
          <w:rFonts w:eastAsia="Calibri" w:cstheme="minorHAnsi"/>
          <w:b/>
          <w:bCs/>
          <w:color w:val="000000"/>
          <w:lang w:val="ga"/>
        </w:rPr>
        <w:lastRenderedPageBreak/>
        <w:t xml:space="preserve">Prionsabal 6 – Tacaíocht le Fostóirí </w:t>
      </w:r>
    </w:p>
    <w:p w14:paraId="6AA3C3F6" w14:textId="77777777" w:rsidR="00FE11D6" w:rsidRPr="00216EDB" w:rsidRDefault="00FE11D6" w:rsidP="00C02F37">
      <w:pPr>
        <w:spacing w:after="0" w:line="276" w:lineRule="auto"/>
        <w:ind w:left="11" w:firstLine="6"/>
        <w:rPr>
          <w:rFonts w:eastAsia="Calibri" w:cstheme="minorHAnsi"/>
          <w:color w:val="000000"/>
        </w:rPr>
      </w:pPr>
    </w:p>
    <w:p w14:paraId="06376A95" w14:textId="5334A4F6" w:rsidR="00FE11D6" w:rsidRPr="00FE11D6" w:rsidRDefault="00FE11D6" w:rsidP="00C02F37">
      <w:pPr>
        <w:spacing w:after="0" w:line="276" w:lineRule="auto"/>
        <w:ind w:left="11" w:firstLine="6"/>
        <w:rPr>
          <w:rFonts w:eastAsia="Calibri" w:cstheme="minorHAnsi"/>
          <w:color w:val="000000"/>
        </w:rPr>
      </w:pPr>
      <w:r>
        <w:rPr>
          <w:rFonts w:eastAsia="Calibri" w:cstheme="minorHAnsi"/>
          <w:color w:val="000000"/>
          <w:lang w:val="ga"/>
        </w:rPr>
        <w:t xml:space="preserve">Mhol an </w:t>
      </w:r>
      <w:r w:rsidR="00D42E93">
        <w:rPr>
          <w:rFonts w:eastAsia="Calibri" w:cstheme="minorHAnsi"/>
          <w:color w:val="000000"/>
          <w:lang w:val="ga"/>
        </w:rPr>
        <w:t>CPI</w:t>
      </w:r>
      <w:r>
        <w:rPr>
          <w:rFonts w:eastAsia="Calibri" w:cstheme="minorHAnsi"/>
          <w:color w:val="000000"/>
          <w:lang w:val="ga"/>
        </w:rPr>
        <w:t xml:space="preserve"> gur cheart smaoineamh ar an dóigh ar féidir tacaíocht a thabhairt d’fhostóirí a bhfuil líon suntasach fostaithe ar phá íseal acu agus iad ag dul de réir a chéile i dtreo pá maireachtála.</w:t>
      </w:r>
    </w:p>
    <w:p w14:paraId="7CB7E483" w14:textId="170082B7" w:rsidR="00FE11D6" w:rsidRDefault="00FE11D6" w:rsidP="00C02F37">
      <w:pPr>
        <w:spacing w:after="0" w:line="276" w:lineRule="auto"/>
        <w:ind w:left="11" w:firstLine="6"/>
        <w:rPr>
          <w:rFonts w:eastAsia="Calibri" w:cstheme="minorHAnsi"/>
          <w:color w:val="000000"/>
        </w:rPr>
      </w:pPr>
    </w:p>
    <w:p w14:paraId="1451C4FC" w14:textId="080A09F3" w:rsidR="00FE11D6" w:rsidRDefault="00FE11D6" w:rsidP="00C02F37">
      <w:pPr>
        <w:spacing w:after="0" w:line="276" w:lineRule="auto"/>
        <w:ind w:left="11"/>
        <w:rPr>
          <w:rFonts w:eastAsia="Calibri" w:cstheme="minorHAnsi"/>
          <w:color w:val="000000"/>
          <w:lang w:val="ga"/>
        </w:rPr>
      </w:pPr>
      <w:r>
        <w:rPr>
          <w:rFonts w:eastAsia="Calibri" w:cstheme="minorHAnsi"/>
          <w:color w:val="000000"/>
          <w:lang w:val="ga"/>
        </w:rPr>
        <w:t>Ceist 6 - An aontaíonn tú leis an moladh gur cheart tacaíocht a thabhairt d’fhostóirí áirithe agus an pá maireachtála á thabhairt isteach de réir a chéile? Má aontaíonn, cén cineál tacaíochta ba chóir a bheith ann?</w:t>
      </w:r>
    </w:p>
    <w:p w14:paraId="4CFA0327" w14:textId="77777777" w:rsidR="006B1912" w:rsidRDefault="006B1912" w:rsidP="00C02F37">
      <w:pPr>
        <w:spacing w:after="0" w:line="276" w:lineRule="auto"/>
        <w:ind w:left="11"/>
        <w:rPr>
          <w:rFonts w:eastAsia="Calibri" w:cstheme="minorHAnsi"/>
          <w:color w:val="000000"/>
        </w:rPr>
      </w:pPr>
    </w:p>
    <w:tbl>
      <w:tblPr>
        <w:tblStyle w:val="TableGrid"/>
        <w:tblpPr w:leftFromText="180" w:rightFromText="180" w:vertAnchor="page" w:horzAnchor="margin" w:tblpY="4061"/>
        <w:tblW w:w="9502" w:type="dxa"/>
        <w:shd w:val="clear" w:color="auto" w:fill="E7E6E6" w:themeFill="background2"/>
        <w:tblLook w:val="04A0" w:firstRow="1" w:lastRow="0" w:firstColumn="1" w:lastColumn="0" w:noHBand="0" w:noVBand="1"/>
      </w:tblPr>
      <w:tblGrid>
        <w:gridCol w:w="9502"/>
      </w:tblGrid>
      <w:tr w:rsidR="00681149" w:rsidRPr="00216EDB" w14:paraId="47BD09F3" w14:textId="77777777" w:rsidTr="006B1912">
        <w:trPr>
          <w:trHeight w:val="10715"/>
        </w:trPr>
        <w:tc>
          <w:tcPr>
            <w:tcW w:w="9502" w:type="dxa"/>
            <w:tcBorders>
              <w:top w:val="nil"/>
              <w:left w:val="nil"/>
              <w:bottom w:val="nil"/>
              <w:right w:val="nil"/>
            </w:tcBorders>
            <w:shd w:val="clear" w:color="auto" w:fill="E7E6E6" w:themeFill="background2"/>
          </w:tcPr>
          <w:p w14:paraId="2B0707A5" w14:textId="77777777" w:rsidR="00681149" w:rsidRPr="00216EDB" w:rsidRDefault="00681149" w:rsidP="006B1912">
            <w:pPr>
              <w:contextualSpacing/>
              <w:jc w:val="both"/>
              <w:rPr>
                <w:rFonts w:cstheme="minorHAnsi"/>
              </w:rPr>
            </w:pPr>
          </w:p>
        </w:tc>
      </w:tr>
    </w:tbl>
    <w:tbl>
      <w:tblPr>
        <w:tblStyle w:val="TableGrid"/>
        <w:tblpPr w:leftFromText="180" w:rightFromText="180" w:vertAnchor="page" w:horzAnchor="margin" w:tblpY="1781"/>
        <w:tblW w:w="9485" w:type="dxa"/>
        <w:shd w:val="clear" w:color="auto" w:fill="E7E6E6" w:themeFill="background2"/>
        <w:tblLook w:val="04A0" w:firstRow="1" w:lastRow="0" w:firstColumn="1" w:lastColumn="0" w:noHBand="0" w:noVBand="1"/>
      </w:tblPr>
      <w:tblGrid>
        <w:gridCol w:w="9485"/>
      </w:tblGrid>
      <w:tr w:rsidR="00681149" w:rsidRPr="00216EDB" w14:paraId="0F302509" w14:textId="77777777" w:rsidTr="00681149">
        <w:trPr>
          <w:trHeight w:val="13697"/>
        </w:trPr>
        <w:tc>
          <w:tcPr>
            <w:tcW w:w="9485" w:type="dxa"/>
            <w:tcBorders>
              <w:top w:val="nil"/>
              <w:left w:val="nil"/>
              <w:bottom w:val="nil"/>
              <w:right w:val="nil"/>
            </w:tcBorders>
            <w:shd w:val="clear" w:color="auto" w:fill="E7E6E6" w:themeFill="background2"/>
          </w:tcPr>
          <w:p w14:paraId="24DB614A" w14:textId="77777777" w:rsidR="00681149" w:rsidRPr="00216EDB" w:rsidRDefault="00681149" w:rsidP="00681149">
            <w:pPr>
              <w:contextualSpacing/>
              <w:jc w:val="both"/>
              <w:rPr>
                <w:rFonts w:cstheme="minorHAnsi"/>
              </w:rPr>
            </w:pPr>
          </w:p>
        </w:tc>
      </w:tr>
    </w:tbl>
    <w:p w14:paraId="75763C72" w14:textId="76CF1A25" w:rsidR="00425AB6" w:rsidRPr="00681149" w:rsidRDefault="00681149" w:rsidP="00C02F37">
      <w:pPr>
        <w:rPr>
          <w:rFonts w:cstheme="minorHAnsi"/>
          <w:b/>
          <w:bCs/>
        </w:rPr>
      </w:pPr>
      <w:r>
        <w:rPr>
          <w:rFonts w:cstheme="minorHAnsi"/>
          <w:b/>
          <w:bCs/>
          <w:lang w:val="ga"/>
        </w:rPr>
        <w:t>Tuairimí ar bith eile</w:t>
      </w:r>
    </w:p>
    <w:sectPr w:rsidR="00425AB6" w:rsidRPr="00681149" w:rsidSect="000D00E2">
      <w:footerReference w:type="default" r:id="rId12"/>
      <w:headerReference w:type="first" r:id="rId13"/>
      <w:footerReference w:type="first" r:id="rId14"/>
      <w:pgSz w:w="11906" w:h="16838"/>
      <w:pgMar w:top="1440" w:right="1440" w:bottom="1701" w:left="144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D4E97" w14:textId="77777777" w:rsidR="005F6F1D" w:rsidRDefault="005F6F1D" w:rsidP="00FA6D78">
      <w:pPr>
        <w:spacing w:after="0" w:line="240" w:lineRule="auto"/>
      </w:pPr>
      <w:r>
        <w:separator/>
      </w:r>
    </w:p>
  </w:endnote>
  <w:endnote w:type="continuationSeparator" w:id="0">
    <w:p w14:paraId="63007911" w14:textId="77777777" w:rsidR="005F6F1D" w:rsidRDefault="005F6F1D" w:rsidP="00FA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427302"/>
      <w:docPartObj>
        <w:docPartGallery w:val="Page Numbers (Bottom of Page)"/>
        <w:docPartUnique/>
      </w:docPartObj>
    </w:sdtPr>
    <w:sdtEndPr>
      <w:rPr>
        <w:noProof/>
      </w:rPr>
    </w:sdtEndPr>
    <w:sdtContent>
      <w:p w14:paraId="7F96D61C" w14:textId="32C7B250" w:rsidR="008844B9" w:rsidRDefault="008844B9">
        <w:pPr>
          <w:pStyle w:val="Footer"/>
          <w:jc w:val="center"/>
        </w:pPr>
        <w:r>
          <w:rPr>
            <w:lang w:val="ga"/>
          </w:rPr>
          <w:fldChar w:fldCharType="begin"/>
        </w:r>
        <w:r>
          <w:rPr>
            <w:lang w:val="ga"/>
          </w:rPr>
          <w:instrText xml:space="preserve"> PAGE   \* MERGEFORMAT </w:instrText>
        </w:r>
        <w:r>
          <w:rPr>
            <w:lang w:val="ga"/>
          </w:rPr>
          <w:fldChar w:fldCharType="separate"/>
        </w:r>
        <w:r>
          <w:rPr>
            <w:noProof/>
            <w:lang w:val="ga"/>
          </w:rPr>
          <w:t>2</w:t>
        </w:r>
        <w:r>
          <w:rPr>
            <w:noProof/>
            <w:lang w:val="ga"/>
          </w:rPr>
          <w:fldChar w:fldCharType="end"/>
        </w:r>
      </w:p>
    </w:sdtContent>
  </w:sdt>
  <w:p w14:paraId="358E02E0" w14:textId="77777777" w:rsidR="00FA6D78" w:rsidRDefault="00FA6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39D6" w14:textId="77777777" w:rsidR="000D00E2" w:rsidRPr="000D00E2" w:rsidRDefault="000D00E2" w:rsidP="000D00E2">
    <w:pPr>
      <w:pStyle w:val="Footer"/>
      <w:spacing w:line="240" w:lineRule="exact"/>
      <w:rPr>
        <w:rFonts w:ascii="Arial" w:hAnsi="Arial" w:cs="Arial"/>
        <w:color w:val="004D44"/>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D6E1" w14:textId="77777777" w:rsidR="005F6F1D" w:rsidRDefault="005F6F1D" w:rsidP="00FA6D78">
      <w:pPr>
        <w:spacing w:after="0" w:line="240" w:lineRule="auto"/>
      </w:pPr>
      <w:r>
        <w:separator/>
      </w:r>
    </w:p>
  </w:footnote>
  <w:footnote w:type="continuationSeparator" w:id="0">
    <w:p w14:paraId="3EBE0CC0" w14:textId="77777777" w:rsidR="005F6F1D" w:rsidRDefault="005F6F1D" w:rsidP="00FA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0B5C" w14:textId="74D1A6BB" w:rsidR="000D00E2" w:rsidRPr="000D00E2" w:rsidRDefault="008551B3" w:rsidP="000D00E2">
    <w:pPr>
      <w:pStyle w:val="Header"/>
    </w:pPr>
    <w:r>
      <w:rPr>
        <w:rFonts w:cs="Arial"/>
        <w:noProof/>
        <w:color w:val="292B2C"/>
        <w:sz w:val="32"/>
        <w:szCs w:val="32"/>
        <w:lang w:val="ga"/>
      </w:rPr>
      <w:drawing>
        <wp:inline distT="0" distB="0" distL="0" distR="0" wp14:anchorId="29F63CD6" wp14:editId="5933D27C">
          <wp:extent cx="2721427" cy="1000125"/>
          <wp:effectExtent l="0" t="0" r="3175" b="0"/>
          <wp:docPr id="2" name="Picture 2" descr="D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052" cy="1020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750A"/>
    <w:multiLevelType w:val="hybridMultilevel"/>
    <w:tmpl w:val="990E4A40"/>
    <w:lvl w:ilvl="0" w:tplc="1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9772BDD"/>
    <w:multiLevelType w:val="hybridMultilevel"/>
    <w:tmpl w:val="E8A0DD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A3E61C4"/>
    <w:multiLevelType w:val="multilevel"/>
    <w:tmpl w:val="CF50E08C"/>
    <w:lvl w:ilvl="0">
      <w:start w:val="1"/>
      <w:numFmt w:val="bullet"/>
      <w:pStyle w:val="DBEIGOIBulletedTextStateGreen"/>
      <w:lvlText w:val=""/>
      <w:lvlJc w:val="left"/>
      <w:pPr>
        <w:ind w:left="1080" w:hanging="360"/>
      </w:pPr>
      <w:rPr>
        <w:rFonts w:ascii="Symbol" w:hAnsi="Symbol" w:hint="default"/>
        <w:b w:val="0"/>
        <w:i w:val="0"/>
        <w:color w:val="004D44"/>
        <w:sz w:val="24"/>
        <w:szCs w:val="24"/>
        <w:u w:val="none"/>
      </w:rPr>
    </w:lvl>
    <w:lvl w:ilvl="1">
      <w:start w:val="1"/>
      <w:numFmt w:val="bullet"/>
      <w:lvlText w:val="□"/>
      <w:lvlJc w:val="left"/>
      <w:pPr>
        <w:ind w:left="1570" w:hanging="283"/>
      </w:pPr>
      <w:rPr>
        <w:rFonts w:ascii="Courier New" w:hAnsi="Courier New" w:hint="default"/>
        <w:b/>
        <w:i w:val="0"/>
        <w:color w:val="004D44"/>
        <w:sz w:val="20"/>
      </w:rPr>
    </w:lvl>
    <w:lvl w:ilvl="2">
      <w:start w:val="1"/>
      <w:numFmt w:val="bullet"/>
      <w:lvlText w:val="o"/>
      <w:lvlJc w:val="left"/>
      <w:pPr>
        <w:ind w:left="2137" w:hanging="283"/>
      </w:pPr>
      <w:rPr>
        <w:rFonts w:ascii="Courier New" w:hAnsi="Courier New" w:hint="default"/>
        <w:b/>
        <w:i w:val="0"/>
        <w:color w:val="004D44"/>
        <w:sz w:val="20"/>
        <w:u w:val="none"/>
      </w:rPr>
    </w:lvl>
    <w:lvl w:ilvl="3">
      <w:start w:val="1"/>
      <w:numFmt w:val="bullet"/>
      <w:lvlText w:val=""/>
      <w:lvlJc w:val="left"/>
      <w:pPr>
        <w:ind w:left="2704" w:hanging="283"/>
      </w:pPr>
      <w:rPr>
        <w:rFonts w:ascii="Symbol" w:hAnsi="Symbol" w:hint="default"/>
        <w:b w:val="0"/>
        <w:i w:val="0"/>
        <w:color w:val="004D44"/>
        <w:sz w:val="20"/>
        <w:u w:val="none"/>
      </w:rPr>
    </w:lvl>
    <w:lvl w:ilvl="4">
      <w:start w:val="1"/>
      <w:numFmt w:val="bullet"/>
      <w:lvlText w:val="□"/>
      <w:lvlJc w:val="left"/>
      <w:pPr>
        <w:ind w:left="3271" w:hanging="283"/>
      </w:pPr>
      <w:rPr>
        <w:rFonts w:ascii="Courier New" w:hAnsi="Courier New" w:hint="default"/>
        <w:b/>
        <w:i w:val="0"/>
        <w:color w:val="004D44"/>
        <w:sz w:val="20"/>
      </w:rPr>
    </w:lvl>
    <w:lvl w:ilvl="5">
      <w:start w:val="1"/>
      <w:numFmt w:val="bullet"/>
      <w:lvlText w:val="o"/>
      <w:lvlJc w:val="left"/>
      <w:pPr>
        <w:ind w:left="3838" w:hanging="283"/>
      </w:pPr>
      <w:rPr>
        <w:rFonts w:ascii="Courier New" w:hAnsi="Courier New" w:hint="default"/>
        <w:b/>
        <w:i w:val="0"/>
        <w:color w:val="004D44"/>
        <w:sz w:val="20"/>
      </w:rPr>
    </w:lvl>
    <w:lvl w:ilvl="6">
      <w:start w:val="1"/>
      <w:numFmt w:val="bullet"/>
      <w:lvlText w:val=""/>
      <w:lvlJc w:val="left"/>
      <w:pPr>
        <w:ind w:left="4122" w:hanging="284"/>
      </w:pPr>
      <w:rPr>
        <w:rFonts w:ascii="Symbol" w:hAnsi="Symbol" w:hint="default"/>
      </w:rPr>
    </w:lvl>
    <w:lvl w:ilvl="7">
      <w:start w:val="1"/>
      <w:numFmt w:val="bullet"/>
      <w:lvlText w:val="o"/>
      <w:lvlJc w:val="left"/>
      <w:pPr>
        <w:ind w:left="4689" w:hanging="284"/>
      </w:pPr>
      <w:rPr>
        <w:rFonts w:ascii="Courier New" w:hAnsi="Courier New" w:cs="Courier New" w:hint="default"/>
      </w:rPr>
    </w:lvl>
    <w:lvl w:ilvl="8">
      <w:start w:val="1"/>
      <w:numFmt w:val="bullet"/>
      <w:lvlText w:val=""/>
      <w:lvlJc w:val="left"/>
      <w:pPr>
        <w:ind w:left="5256" w:hanging="284"/>
      </w:pPr>
      <w:rPr>
        <w:rFonts w:ascii="Wingdings" w:hAnsi="Wingdings" w:hint="default"/>
      </w:rPr>
    </w:lvl>
  </w:abstractNum>
  <w:abstractNum w:abstractNumId="3" w15:restartNumberingAfterBreak="0">
    <w:nsid w:val="1A94608A"/>
    <w:multiLevelType w:val="hybridMultilevel"/>
    <w:tmpl w:val="BF8851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195A6E"/>
    <w:multiLevelType w:val="hybridMultilevel"/>
    <w:tmpl w:val="D896A762"/>
    <w:lvl w:ilvl="0" w:tplc="18090001">
      <w:start w:val="1"/>
      <w:numFmt w:val="bullet"/>
      <w:lvlText w:val=""/>
      <w:lvlJc w:val="left"/>
      <w:pPr>
        <w:ind w:left="764" w:hanging="360"/>
      </w:pPr>
      <w:rPr>
        <w:rFonts w:ascii="Symbol" w:hAnsi="Symbol" w:hint="default"/>
      </w:rPr>
    </w:lvl>
    <w:lvl w:ilvl="1" w:tplc="18090003" w:tentative="1">
      <w:start w:val="1"/>
      <w:numFmt w:val="bullet"/>
      <w:lvlText w:val="o"/>
      <w:lvlJc w:val="left"/>
      <w:pPr>
        <w:ind w:left="1484" w:hanging="360"/>
      </w:pPr>
      <w:rPr>
        <w:rFonts w:ascii="Courier New" w:hAnsi="Courier New" w:cs="Courier New" w:hint="default"/>
      </w:rPr>
    </w:lvl>
    <w:lvl w:ilvl="2" w:tplc="18090005" w:tentative="1">
      <w:start w:val="1"/>
      <w:numFmt w:val="bullet"/>
      <w:lvlText w:val=""/>
      <w:lvlJc w:val="left"/>
      <w:pPr>
        <w:ind w:left="2204" w:hanging="360"/>
      </w:pPr>
      <w:rPr>
        <w:rFonts w:ascii="Wingdings" w:hAnsi="Wingdings" w:hint="default"/>
      </w:rPr>
    </w:lvl>
    <w:lvl w:ilvl="3" w:tplc="18090001" w:tentative="1">
      <w:start w:val="1"/>
      <w:numFmt w:val="bullet"/>
      <w:lvlText w:val=""/>
      <w:lvlJc w:val="left"/>
      <w:pPr>
        <w:ind w:left="2924" w:hanging="360"/>
      </w:pPr>
      <w:rPr>
        <w:rFonts w:ascii="Symbol" w:hAnsi="Symbol" w:hint="default"/>
      </w:rPr>
    </w:lvl>
    <w:lvl w:ilvl="4" w:tplc="18090003" w:tentative="1">
      <w:start w:val="1"/>
      <w:numFmt w:val="bullet"/>
      <w:lvlText w:val="o"/>
      <w:lvlJc w:val="left"/>
      <w:pPr>
        <w:ind w:left="3644" w:hanging="360"/>
      </w:pPr>
      <w:rPr>
        <w:rFonts w:ascii="Courier New" w:hAnsi="Courier New" w:cs="Courier New" w:hint="default"/>
      </w:rPr>
    </w:lvl>
    <w:lvl w:ilvl="5" w:tplc="18090005" w:tentative="1">
      <w:start w:val="1"/>
      <w:numFmt w:val="bullet"/>
      <w:lvlText w:val=""/>
      <w:lvlJc w:val="left"/>
      <w:pPr>
        <w:ind w:left="4364" w:hanging="360"/>
      </w:pPr>
      <w:rPr>
        <w:rFonts w:ascii="Wingdings" w:hAnsi="Wingdings" w:hint="default"/>
      </w:rPr>
    </w:lvl>
    <w:lvl w:ilvl="6" w:tplc="18090001" w:tentative="1">
      <w:start w:val="1"/>
      <w:numFmt w:val="bullet"/>
      <w:lvlText w:val=""/>
      <w:lvlJc w:val="left"/>
      <w:pPr>
        <w:ind w:left="5084" w:hanging="360"/>
      </w:pPr>
      <w:rPr>
        <w:rFonts w:ascii="Symbol" w:hAnsi="Symbol" w:hint="default"/>
      </w:rPr>
    </w:lvl>
    <w:lvl w:ilvl="7" w:tplc="18090003" w:tentative="1">
      <w:start w:val="1"/>
      <w:numFmt w:val="bullet"/>
      <w:lvlText w:val="o"/>
      <w:lvlJc w:val="left"/>
      <w:pPr>
        <w:ind w:left="5804" w:hanging="360"/>
      </w:pPr>
      <w:rPr>
        <w:rFonts w:ascii="Courier New" w:hAnsi="Courier New" w:cs="Courier New" w:hint="default"/>
      </w:rPr>
    </w:lvl>
    <w:lvl w:ilvl="8" w:tplc="18090005" w:tentative="1">
      <w:start w:val="1"/>
      <w:numFmt w:val="bullet"/>
      <w:lvlText w:val=""/>
      <w:lvlJc w:val="left"/>
      <w:pPr>
        <w:ind w:left="6524" w:hanging="360"/>
      </w:pPr>
      <w:rPr>
        <w:rFonts w:ascii="Wingdings" w:hAnsi="Wingdings" w:hint="default"/>
      </w:rPr>
    </w:lvl>
  </w:abstractNum>
  <w:abstractNum w:abstractNumId="5" w15:restartNumberingAfterBreak="0">
    <w:nsid w:val="2BAF03D3"/>
    <w:multiLevelType w:val="hybridMultilevel"/>
    <w:tmpl w:val="8C343FB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4107791"/>
    <w:multiLevelType w:val="hybridMultilevel"/>
    <w:tmpl w:val="DE0024A8"/>
    <w:lvl w:ilvl="0" w:tplc="18090019">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43B0943"/>
    <w:multiLevelType w:val="hybridMultilevel"/>
    <w:tmpl w:val="FEA0E3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6BA705E"/>
    <w:multiLevelType w:val="hybridMultilevel"/>
    <w:tmpl w:val="3A6A420E"/>
    <w:lvl w:ilvl="0" w:tplc="D6B21FF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5DBE04E9"/>
    <w:multiLevelType w:val="hybridMultilevel"/>
    <w:tmpl w:val="20663DD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0" w15:restartNumberingAfterBreak="0">
    <w:nsid w:val="606B3BCB"/>
    <w:multiLevelType w:val="hybridMultilevel"/>
    <w:tmpl w:val="990E4A40"/>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4E7405D"/>
    <w:multiLevelType w:val="multilevel"/>
    <w:tmpl w:val="C96CD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F71BA5"/>
    <w:multiLevelType w:val="hybridMultilevel"/>
    <w:tmpl w:val="80EA1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B271775"/>
    <w:multiLevelType w:val="hybridMultilevel"/>
    <w:tmpl w:val="990E4A40"/>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94F14F8"/>
    <w:multiLevelType w:val="hybridMultilevel"/>
    <w:tmpl w:val="96FE0088"/>
    <w:lvl w:ilvl="0" w:tplc="B63818F4">
      <w:start w:val="1"/>
      <w:numFmt w:val="upperRoman"/>
      <w:pStyle w:val="Heading1"/>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EFE2354"/>
    <w:multiLevelType w:val="hybridMultilevel"/>
    <w:tmpl w:val="803AABA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59724143">
    <w:abstractNumId w:val="11"/>
  </w:num>
  <w:num w:numId="2" w16cid:durableId="1045370435">
    <w:abstractNumId w:val="2"/>
  </w:num>
  <w:num w:numId="3" w16cid:durableId="415320102">
    <w:abstractNumId w:val="14"/>
  </w:num>
  <w:num w:numId="4" w16cid:durableId="789057736">
    <w:abstractNumId w:val="7"/>
  </w:num>
  <w:num w:numId="5" w16cid:durableId="1482887449">
    <w:abstractNumId w:val="1"/>
  </w:num>
  <w:num w:numId="6" w16cid:durableId="1739785485">
    <w:abstractNumId w:val="15"/>
  </w:num>
  <w:num w:numId="7" w16cid:durableId="1277174552">
    <w:abstractNumId w:val="5"/>
  </w:num>
  <w:num w:numId="8" w16cid:durableId="1974552784">
    <w:abstractNumId w:val="8"/>
  </w:num>
  <w:num w:numId="9" w16cid:durableId="671102102">
    <w:abstractNumId w:val="0"/>
  </w:num>
  <w:num w:numId="10" w16cid:durableId="340552590">
    <w:abstractNumId w:val="10"/>
  </w:num>
  <w:num w:numId="11" w16cid:durableId="963776655">
    <w:abstractNumId w:val="13"/>
  </w:num>
  <w:num w:numId="12" w16cid:durableId="865363567">
    <w:abstractNumId w:val="3"/>
  </w:num>
  <w:num w:numId="13" w16cid:durableId="1153838701">
    <w:abstractNumId w:val="14"/>
  </w:num>
  <w:num w:numId="14" w16cid:durableId="281619278">
    <w:abstractNumId w:val="4"/>
  </w:num>
  <w:num w:numId="15" w16cid:durableId="1835298219">
    <w:abstractNumId w:val="6"/>
  </w:num>
  <w:num w:numId="16" w16cid:durableId="242956281">
    <w:abstractNumId w:val="9"/>
  </w:num>
  <w:num w:numId="17" w16cid:durableId="60314819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21"/>
    <w:rsid w:val="00000372"/>
    <w:rsid w:val="00000C35"/>
    <w:rsid w:val="00001077"/>
    <w:rsid w:val="000135A5"/>
    <w:rsid w:val="00013A2A"/>
    <w:rsid w:val="00026D12"/>
    <w:rsid w:val="0002709C"/>
    <w:rsid w:val="00030132"/>
    <w:rsid w:val="000351C4"/>
    <w:rsid w:val="00035CFE"/>
    <w:rsid w:val="000373E7"/>
    <w:rsid w:val="0005554F"/>
    <w:rsid w:val="00055590"/>
    <w:rsid w:val="00067892"/>
    <w:rsid w:val="00067E6C"/>
    <w:rsid w:val="000723BE"/>
    <w:rsid w:val="00074FD2"/>
    <w:rsid w:val="0008715B"/>
    <w:rsid w:val="0009242F"/>
    <w:rsid w:val="00093EB4"/>
    <w:rsid w:val="000A217D"/>
    <w:rsid w:val="000A30B1"/>
    <w:rsid w:val="000A4B39"/>
    <w:rsid w:val="000C2777"/>
    <w:rsid w:val="000C28FE"/>
    <w:rsid w:val="000C4438"/>
    <w:rsid w:val="000D00E2"/>
    <w:rsid w:val="000D0B66"/>
    <w:rsid w:val="000E502D"/>
    <w:rsid w:val="000F0098"/>
    <w:rsid w:val="000F0E5B"/>
    <w:rsid w:val="000F4B58"/>
    <w:rsid w:val="00103775"/>
    <w:rsid w:val="001060FF"/>
    <w:rsid w:val="001061A1"/>
    <w:rsid w:val="001119E3"/>
    <w:rsid w:val="001172C3"/>
    <w:rsid w:val="00121719"/>
    <w:rsid w:val="00123304"/>
    <w:rsid w:val="00127DC1"/>
    <w:rsid w:val="001321D3"/>
    <w:rsid w:val="001335AD"/>
    <w:rsid w:val="001431CE"/>
    <w:rsid w:val="00143308"/>
    <w:rsid w:val="001437DB"/>
    <w:rsid w:val="00147761"/>
    <w:rsid w:val="00157BF4"/>
    <w:rsid w:val="0016434D"/>
    <w:rsid w:val="00166B84"/>
    <w:rsid w:val="00170EC8"/>
    <w:rsid w:val="00184CB7"/>
    <w:rsid w:val="0019281A"/>
    <w:rsid w:val="0019305C"/>
    <w:rsid w:val="00196154"/>
    <w:rsid w:val="001A74C4"/>
    <w:rsid w:val="001B26E4"/>
    <w:rsid w:val="001B2C80"/>
    <w:rsid w:val="001B3C56"/>
    <w:rsid w:val="001B3E73"/>
    <w:rsid w:val="001B7F95"/>
    <w:rsid w:val="001C44E3"/>
    <w:rsid w:val="001C6F66"/>
    <w:rsid w:val="001D70F2"/>
    <w:rsid w:val="001E1D92"/>
    <w:rsid w:val="001E58B7"/>
    <w:rsid w:val="001E6CE9"/>
    <w:rsid w:val="001F1FA9"/>
    <w:rsid w:val="001F368B"/>
    <w:rsid w:val="00200703"/>
    <w:rsid w:val="00212922"/>
    <w:rsid w:val="002162BE"/>
    <w:rsid w:val="00216EDB"/>
    <w:rsid w:val="00232339"/>
    <w:rsid w:val="00233C6F"/>
    <w:rsid w:val="002406ED"/>
    <w:rsid w:val="00247014"/>
    <w:rsid w:val="0025772D"/>
    <w:rsid w:val="00275F52"/>
    <w:rsid w:val="00283E50"/>
    <w:rsid w:val="00284E38"/>
    <w:rsid w:val="00295CC1"/>
    <w:rsid w:val="002A1557"/>
    <w:rsid w:val="002A198C"/>
    <w:rsid w:val="002A1DF1"/>
    <w:rsid w:val="002A3030"/>
    <w:rsid w:val="002A5C75"/>
    <w:rsid w:val="002A7172"/>
    <w:rsid w:val="002B7EA5"/>
    <w:rsid w:val="002C2799"/>
    <w:rsid w:val="002C3DE3"/>
    <w:rsid w:val="002C7489"/>
    <w:rsid w:val="002D2E96"/>
    <w:rsid w:val="002E479F"/>
    <w:rsid w:val="002F3600"/>
    <w:rsid w:val="002F52BA"/>
    <w:rsid w:val="002F619F"/>
    <w:rsid w:val="00317873"/>
    <w:rsid w:val="003203C6"/>
    <w:rsid w:val="003300BC"/>
    <w:rsid w:val="003319EB"/>
    <w:rsid w:val="00334A3A"/>
    <w:rsid w:val="00335932"/>
    <w:rsid w:val="0034235C"/>
    <w:rsid w:val="003453A4"/>
    <w:rsid w:val="00346768"/>
    <w:rsid w:val="00355158"/>
    <w:rsid w:val="003554ED"/>
    <w:rsid w:val="0036402E"/>
    <w:rsid w:val="00367012"/>
    <w:rsid w:val="00380324"/>
    <w:rsid w:val="00381993"/>
    <w:rsid w:val="00390CC3"/>
    <w:rsid w:val="003A6E37"/>
    <w:rsid w:val="003A739B"/>
    <w:rsid w:val="003A7704"/>
    <w:rsid w:val="003B2AD1"/>
    <w:rsid w:val="003C71F1"/>
    <w:rsid w:val="003C7A5E"/>
    <w:rsid w:val="003D2EE9"/>
    <w:rsid w:val="003E3085"/>
    <w:rsid w:val="003F368B"/>
    <w:rsid w:val="003F5BAB"/>
    <w:rsid w:val="00400DDF"/>
    <w:rsid w:val="004025F2"/>
    <w:rsid w:val="00404C61"/>
    <w:rsid w:val="00411D4C"/>
    <w:rsid w:val="00425AB6"/>
    <w:rsid w:val="004260A8"/>
    <w:rsid w:val="0042625C"/>
    <w:rsid w:val="0043585F"/>
    <w:rsid w:val="004413D5"/>
    <w:rsid w:val="004472A2"/>
    <w:rsid w:val="004512BA"/>
    <w:rsid w:val="004518C0"/>
    <w:rsid w:val="00476995"/>
    <w:rsid w:val="004771B7"/>
    <w:rsid w:val="00480F5A"/>
    <w:rsid w:val="00481F25"/>
    <w:rsid w:val="00484CBA"/>
    <w:rsid w:val="00484F21"/>
    <w:rsid w:val="00484FA2"/>
    <w:rsid w:val="004869CC"/>
    <w:rsid w:val="0049098A"/>
    <w:rsid w:val="004928D9"/>
    <w:rsid w:val="004A57E3"/>
    <w:rsid w:val="004B4295"/>
    <w:rsid w:val="004B4638"/>
    <w:rsid w:val="004C0C89"/>
    <w:rsid w:val="004C21B4"/>
    <w:rsid w:val="004C3FC0"/>
    <w:rsid w:val="004E0B6C"/>
    <w:rsid w:val="004E249F"/>
    <w:rsid w:val="004E6190"/>
    <w:rsid w:val="004F0706"/>
    <w:rsid w:val="004F35D2"/>
    <w:rsid w:val="004F62CE"/>
    <w:rsid w:val="0050261F"/>
    <w:rsid w:val="00505224"/>
    <w:rsid w:val="00530949"/>
    <w:rsid w:val="00531058"/>
    <w:rsid w:val="00535AA5"/>
    <w:rsid w:val="0053651A"/>
    <w:rsid w:val="00540EF5"/>
    <w:rsid w:val="00544F60"/>
    <w:rsid w:val="005534E2"/>
    <w:rsid w:val="005577D9"/>
    <w:rsid w:val="00562120"/>
    <w:rsid w:val="00563C96"/>
    <w:rsid w:val="0056476A"/>
    <w:rsid w:val="00593176"/>
    <w:rsid w:val="005961C2"/>
    <w:rsid w:val="00597A8A"/>
    <w:rsid w:val="005B391F"/>
    <w:rsid w:val="005C221D"/>
    <w:rsid w:val="005D024C"/>
    <w:rsid w:val="005D2D1F"/>
    <w:rsid w:val="005D48BA"/>
    <w:rsid w:val="005D7942"/>
    <w:rsid w:val="005E202D"/>
    <w:rsid w:val="005E209B"/>
    <w:rsid w:val="005F5340"/>
    <w:rsid w:val="005F6F1D"/>
    <w:rsid w:val="005F7BBC"/>
    <w:rsid w:val="00623E86"/>
    <w:rsid w:val="00626709"/>
    <w:rsid w:val="00626721"/>
    <w:rsid w:val="00634521"/>
    <w:rsid w:val="00640AC5"/>
    <w:rsid w:val="00641C7B"/>
    <w:rsid w:val="00645366"/>
    <w:rsid w:val="0067334A"/>
    <w:rsid w:val="00681149"/>
    <w:rsid w:val="00691D6C"/>
    <w:rsid w:val="00697F1D"/>
    <w:rsid w:val="006B1912"/>
    <w:rsid w:val="006B3AA0"/>
    <w:rsid w:val="006C2158"/>
    <w:rsid w:val="006C3511"/>
    <w:rsid w:val="006C59E8"/>
    <w:rsid w:val="006C7315"/>
    <w:rsid w:val="006D3C93"/>
    <w:rsid w:val="006E2356"/>
    <w:rsid w:val="006E66D9"/>
    <w:rsid w:val="006E72D9"/>
    <w:rsid w:val="006F0519"/>
    <w:rsid w:val="006F167E"/>
    <w:rsid w:val="006F7663"/>
    <w:rsid w:val="00701FCF"/>
    <w:rsid w:val="00704D5D"/>
    <w:rsid w:val="0070598A"/>
    <w:rsid w:val="00713C7D"/>
    <w:rsid w:val="00715D70"/>
    <w:rsid w:val="00720B00"/>
    <w:rsid w:val="00724964"/>
    <w:rsid w:val="007310A6"/>
    <w:rsid w:val="00736B3C"/>
    <w:rsid w:val="00737FD3"/>
    <w:rsid w:val="00741905"/>
    <w:rsid w:val="00741CC8"/>
    <w:rsid w:val="007478EF"/>
    <w:rsid w:val="007661A8"/>
    <w:rsid w:val="00767877"/>
    <w:rsid w:val="00777083"/>
    <w:rsid w:val="0077727D"/>
    <w:rsid w:val="00782B7C"/>
    <w:rsid w:val="00797CD5"/>
    <w:rsid w:val="007A240A"/>
    <w:rsid w:val="007B35D0"/>
    <w:rsid w:val="007B6D78"/>
    <w:rsid w:val="007D0D1B"/>
    <w:rsid w:val="007D4CFC"/>
    <w:rsid w:val="007D596C"/>
    <w:rsid w:val="007D6025"/>
    <w:rsid w:val="007E5624"/>
    <w:rsid w:val="008105F3"/>
    <w:rsid w:val="00811F5C"/>
    <w:rsid w:val="00814971"/>
    <w:rsid w:val="008314BD"/>
    <w:rsid w:val="0083195A"/>
    <w:rsid w:val="00833C2B"/>
    <w:rsid w:val="0084355B"/>
    <w:rsid w:val="00854BEA"/>
    <w:rsid w:val="008551B3"/>
    <w:rsid w:val="00855247"/>
    <w:rsid w:val="0085528E"/>
    <w:rsid w:val="00856E89"/>
    <w:rsid w:val="00866B42"/>
    <w:rsid w:val="00872353"/>
    <w:rsid w:val="00874801"/>
    <w:rsid w:val="00877B88"/>
    <w:rsid w:val="00877F62"/>
    <w:rsid w:val="0088021A"/>
    <w:rsid w:val="008844B9"/>
    <w:rsid w:val="008A1891"/>
    <w:rsid w:val="008B7D61"/>
    <w:rsid w:val="008C53A5"/>
    <w:rsid w:val="008D0E3D"/>
    <w:rsid w:val="008D1EF7"/>
    <w:rsid w:val="008E05B4"/>
    <w:rsid w:val="008E302E"/>
    <w:rsid w:val="008E37A0"/>
    <w:rsid w:val="008F6F70"/>
    <w:rsid w:val="008F7488"/>
    <w:rsid w:val="00913527"/>
    <w:rsid w:val="00914242"/>
    <w:rsid w:val="009269E9"/>
    <w:rsid w:val="0093326A"/>
    <w:rsid w:val="009445C0"/>
    <w:rsid w:val="00946F4A"/>
    <w:rsid w:val="0095044B"/>
    <w:rsid w:val="00957605"/>
    <w:rsid w:val="0096272E"/>
    <w:rsid w:val="009764FA"/>
    <w:rsid w:val="00980268"/>
    <w:rsid w:val="00981CC1"/>
    <w:rsid w:val="00983F4C"/>
    <w:rsid w:val="00984D17"/>
    <w:rsid w:val="00993204"/>
    <w:rsid w:val="00995C26"/>
    <w:rsid w:val="009A059D"/>
    <w:rsid w:val="009A28D2"/>
    <w:rsid w:val="009A4631"/>
    <w:rsid w:val="009B1E8C"/>
    <w:rsid w:val="009B3C6C"/>
    <w:rsid w:val="009B508A"/>
    <w:rsid w:val="009B68BE"/>
    <w:rsid w:val="009C2F6B"/>
    <w:rsid w:val="009C5396"/>
    <w:rsid w:val="009D2D3C"/>
    <w:rsid w:val="009D66E5"/>
    <w:rsid w:val="009D714E"/>
    <w:rsid w:val="009E0A88"/>
    <w:rsid w:val="009E2BA2"/>
    <w:rsid w:val="009E2BA3"/>
    <w:rsid w:val="009E2BBC"/>
    <w:rsid w:val="009E36B5"/>
    <w:rsid w:val="009E5A3C"/>
    <w:rsid w:val="00A03542"/>
    <w:rsid w:val="00A12DD4"/>
    <w:rsid w:val="00A139C7"/>
    <w:rsid w:val="00A150F0"/>
    <w:rsid w:val="00A17090"/>
    <w:rsid w:val="00A20756"/>
    <w:rsid w:val="00A209CD"/>
    <w:rsid w:val="00A22239"/>
    <w:rsid w:val="00A23A71"/>
    <w:rsid w:val="00A26FBF"/>
    <w:rsid w:val="00A3204C"/>
    <w:rsid w:val="00A33D1C"/>
    <w:rsid w:val="00A363F9"/>
    <w:rsid w:val="00A4022F"/>
    <w:rsid w:val="00A4351A"/>
    <w:rsid w:val="00A46C8F"/>
    <w:rsid w:val="00A50E12"/>
    <w:rsid w:val="00A6420B"/>
    <w:rsid w:val="00A645D3"/>
    <w:rsid w:val="00A70BEF"/>
    <w:rsid w:val="00A76156"/>
    <w:rsid w:val="00A77085"/>
    <w:rsid w:val="00A77E77"/>
    <w:rsid w:val="00A81CC0"/>
    <w:rsid w:val="00A842CA"/>
    <w:rsid w:val="00A936F1"/>
    <w:rsid w:val="00AA0B98"/>
    <w:rsid w:val="00AA4CE3"/>
    <w:rsid w:val="00AA5383"/>
    <w:rsid w:val="00AA5EC6"/>
    <w:rsid w:val="00AC2DF2"/>
    <w:rsid w:val="00AC5712"/>
    <w:rsid w:val="00AD263B"/>
    <w:rsid w:val="00AD6E19"/>
    <w:rsid w:val="00AE0554"/>
    <w:rsid w:val="00AE14A7"/>
    <w:rsid w:val="00AE1DFB"/>
    <w:rsid w:val="00AE3111"/>
    <w:rsid w:val="00AE783F"/>
    <w:rsid w:val="00AF1748"/>
    <w:rsid w:val="00B0065C"/>
    <w:rsid w:val="00B01A81"/>
    <w:rsid w:val="00B32FC4"/>
    <w:rsid w:val="00B374A4"/>
    <w:rsid w:val="00B41137"/>
    <w:rsid w:val="00B42AFE"/>
    <w:rsid w:val="00B500F1"/>
    <w:rsid w:val="00B57BE8"/>
    <w:rsid w:val="00B62E4A"/>
    <w:rsid w:val="00B7290D"/>
    <w:rsid w:val="00B72FB9"/>
    <w:rsid w:val="00B75CC9"/>
    <w:rsid w:val="00B83111"/>
    <w:rsid w:val="00B833EC"/>
    <w:rsid w:val="00B87EC7"/>
    <w:rsid w:val="00B957DE"/>
    <w:rsid w:val="00B96817"/>
    <w:rsid w:val="00B97BF8"/>
    <w:rsid w:val="00BA1BF5"/>
    <w:rsid w:val="00BA537C"/>
    <w:rsid w:val="00BA5EFD"/>
    <w:rsid w:val="00BB3DF1"/>
    <w:rsid w:val="00BB4208"/>
    <w:rsid w:val="00BB6871"/>
    <w:rsid w:val="00BC5DE8"/>
    <w:rsid w:val="00BC7A9D"/>
    <w:rsid w:val="00BE3CE0"/>
    <w:rsid w:val="00BE76DD"/>
    <w:rsid w:val="00BF0184"/>
    <w:rsid w:val="00BF6FBE"/>
    <w:rsid w:val="00BF7521"/>
    <w:rsid w:val="00C02F37"/>
    <w:rsid w:val="00C1008D"/>
    <w:rsid w:val="00C12D0A"/>
    <w:rsid w:val="00C135E9"/>
    <w:rsid w:val="00C16E2C"/>
    <w:rsid w:val="00C253E6"/>
    <w:rsid w:val="00C32C11"/>
    <w:rsid w:val="00C34D1D"/>
    <w:rsid w:val="00C34FC2"/>
    <w:rsid w:val="00C36EAC"/>
    <w:rsid w:val="00C4268B"/>
    <w:rsid w:val="00C5553B"/>
    <w:rsid w:val="00C574C3"/>
    <w:rsid w:val="00C632EE"/>
    <w:rsid w:val="00C7006C"/>
    <w:rsid w:val="00C7067E"/>
    <w:rsid w:val="00CA09D7"/>
    <w:rsid w:val="00CA13DD"/>
    <w:rsid w:val="00CA2318"/>
    <w:rsid w:val="00CB4606"/>
    <w:rsid w:val="00CC268E"/>
    <w:rsid w:val="00CC3E4B"/>
    <w:rsid w:val="00CC453D"/>
    <w:rsid w:val="00CC5D14"/>
    <w:rsid w:val="00CC6AEC"/>
    <w:rsid w:val="00CD36B1"/>
    <w:rsid w:val="00CD7A35"/>
    <w:rsid w:val="00CE1ABB"/>
    <w:rsid w:val="00CE490B"/>
    <w:rsid w:val="00CF2DEA"/>
    <w:rsid w:val="00D021CA"/>
    <w:rsid w:val="00D11B84"/>
    <w:rsid w:val="00D22B6A"/>
    <w:rsid w:val="00D32742"/>
    <w:rsid w:val="00D347B2"/>
    <w:rsid w:val="00D42E93"/>
    <w:rsid w:val="00D46139"/>
    <w:rsid w:val="00D47816"/>
    <w:rsid w:val="00D501F9"/>
    <w:rsid w:val="00D509C4"/>
    <w:rsid w:val="00D5142F"/>
    <w:rsid w:val="00D540C2"/>
    <w:rsid w:val="00D816E3"/>
    <w:rsid w:val="00D84C3D"/>
    <w:rsid w:val="00D9037B"/>
    <w:rsid w:val="00D903C8"/>
    <w:rsid w:val="00D97773"/>
    <w:rsid w:val="00DA2368"/>
    <w:rsid w:val="00DA7A05"/>
    <w:rsid w:val="00DB15A6"/>
    <w:rsid w:val="00DB4763"/>
    <w:rsid w:val="00DB4828"/>
    <w:rsid w:val="00DC0C2C"/>
    <w:rsid w:val="00DC16CB"/>
    <w:rsid w:val="00DC49CC"/>
    <w:rsid w:val="00DC5C83"/>
    <w:rsid w:val="00DD748C"/>
    <w:rsid w:val="00DE43B3"/>
    <w:rsid w:val="00DF59D5"/>
    <w:rsid w:val="00E03039"/>
    <w:rsid w:val="00E047A5"/>
    <w:rsid w:val="00E06708"/>
    <w:rsid w:val="00E16ABF"/>
    <w:rsid w:val="00E20E2D"/>
    <w:rsid w:val="00E25D59"/>
    <w:rsid w:val="00E25DA8"/>
    <w:rsid w:val="00E26B75"/>
    <w:rsid w:val="00E3497A"/>
    <w:rsid w:val="00E34A4D"/>
    <w:rsid w:val="00E35EAA"/>
    <w:rsid w:val="00E37A8F"/>
    <w:rsid w:val="00E409FA"/>
    <w:rsid w:val="00E42393"/>
    <w:rsid w:val="00E42941"/>
    <w:rsid w:val="00E522D7"/>
    <w:rsid w:val="00E52DB4"/>
    <w:rsid w:val="00E6138F"/>
    <w:rsid w:val="00E6174A"/>
    <w:rsid w:val="00E67471"/>
    <w:rsid w:val="00E72142"/>
    <w:rsid w:val="00E73C37"/>
    <w:rsid w:val="00E76616"/>
    <w:rsid w:val="00E824B8"/>
    <w:rsid w:val="00E83B06"/>
    <w:rsid w:val="00E85FB2"/>
    <w:rsid w:val="00E86024"/>
    <w:rsid w:val="00E86C52"/>
    <w:rsid w:val="00E87841"/>
    <w:rsid w:val="00E95BA0"/>
    <w:rsid w:val="00E97198"/>
    <w:rsid w:val="00EA0D5E"/>
    <w:rsid w:val="00EB53BC"/>
    <w:rsid w:val="00EB708A"/>
    <w:rsid w:val="00EC2518"/>
    <w:rsid w:val="00EC6788"/>
    <w:rsid w:val="00EE6E0A"/>
    <w:rsid w:val="00EF45B2"/>
    <w:rsid w:val="00EF4B2F"/>
    <w:rsid w:val="00F05E41"/>
    <w:rsid w:val="00F12634"/>
    <w:rsid w:val="00F17F45"/>
    <w:rsid w:val="00F21A30"/>
    <w:rsid w:val="00F238C4"/>
    <w:rsid w:val="00F26879"/>
    <w:rsid w:val="00F350C8"/>
    <w:rsid w:val="00F423A3"/>
    <w:rsid w:val="00F4259D"/>
    <w:rsid w:val="00F43FE8"/>
    <w:rsid w:val="00F46C1B"/>
    <w:rsid w:val="00F52149"/>
    <w:rsid w:val="00F5261E"/>
    <w:rsid w:val="00F55D86"/>
    <w:rsid w:val="00F65A55"/>
    <w:rsid w:val="00F72E7A"/>
    <w:rsid w:val="00F737C6"/>
    <w:rsid w:val="00F776C5"/>
    <w:rsid w:val="00F80FE6"/>
    <w:rsid w:val="00F92E02"/>
    <w:rsid w:val="00F934D0"/>
    <w:rsid w:val="00F95B30"/>
    <w:rsid w:val="00F96B07"/>
    <w:rsid w:val="00F97C34"/>
    <w:rsid w:val="00FA6D78"/>
    <w:rsid w:val="00FA7427"/>
    <w:rsid w:val="00FB02A7"/>
    <w:rsid w:val="00FB14E7"/>
    <w:rsid w:val="00FB69A7"/>
    <w:rsid w:val="00FC259D"/>
    <w:rsid w:val="00FC5ECC"/>
    <w:rsid w:val="00FC7D3C"/>
    <w:rsid w:val="00FD3646"/>
    <w:rsid w:val="00FE11D6"/>
    <w:rsid w:val="00FF1E85"/>
    <w:rsid w:val="00FF4D7A"/>
    <w:rsid w:val="00FF624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B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AB6"/>
  </w:style>
  <w:style w:type="paragraph" w:styleId="Heading1">
    <w:name w:val="heading 1"/>
    <w:basedOn w:val="Normal"/>
    <w:next w:val="Normal"/>
    <w:link w:val="Heading1Char"/>
    <w:uiPriority w:val="9"/>
    <w:qFormat/>
    <w:rsid w:val="00000C35"/>
    <w:pPr>
      <w:keepNext/>
      <w:keepLines/>
      <w:numPr>
        <w:numId w:val="3"/>
      </w:numPr>
      <w:spacing w:before="240" w:after="0"/>
      <w:outlineLvl w:val="0"/>
    </w:pPr>
    <w:rPr>
      <w:rFonts w:asciiTheme="majorHAnsi" w:eastAsiaTheme="majorEastAsia" w:hAnsiTheme="majorHAnsi" w:cstheme="majorHAnsi"/>
      <w:b/>
      <w:color w:val="004D44"/>
      <w:sz w:val="32"/>
      <w:szCs w:val="32"/>
    </w:rPr>
  </w:style>
  <w:style w:type="paragraph" w:styleId="Heading2">
    <w:name w:val="heading 2"/>
    <w:basedOn w:val="Normal"/>
    <w:next w:val="Normal"/>
    <w:link w:val="Heading2Char"/>
    <w:uiPriority w:val="9"/>
    <w:unhideWhenUsed/>
    <w:qFormat/>
    <w:rsid w:val="00E35E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435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21"/>
    <w:rPr>
      <w:rFonts w:ascii="Segoe UI" w:hAnsi="Segoe UI" w:cs="Segoe UI"/>
      <w:sz w:val="18"/>
      <w:szCs w:val="18"/>
    </w:rPr>
  </w:style>
  <w:style w:type="character" w:styleId="Hyperlink">
    <w:name w:val="Hyperlink"/>
    <w:basedOn w:val="DefaultParagraphFont"/>
    <w:uiPriority w:val="99"/>
    <w:unhideWhenUsed/>
    <w:rsid w:val="00FA6D78"/>
    <w:rPr>
      <w:color w:val="0563C1" w:themeColor="hyperlink"/>
      <w:u w:val="single"/>
    </w:rPr>
  </w:style>
  <w:style w:type="character" w:customStyle="1" w:styleId="UnresolvedMention1">
    <w:name w:val="Unresolved Mention1"/>
    <w:basedOn w:val="DefaultParagraphFont"/>
    <w:uiPriority w:val="99"/>
    <w:semiHidden/>
    <w:unhideWhenUsed/>
    <w:rsid w:val="00FA6D78"/>
    <w:rPr>
      <w:color w:val="605E5C"/>
      <w:shd w:val="clear" w:color="auto" w:fill="E1DFDD"/>
    </w:rPr>
  </w:style>
  <w:style w:type="paragraph" w:styleId="Header">
    <w:name w:val="header"/>
    <w:basedOn w:val="Normal"/>
    <w:link w:val="HeaderChar"/>
    <w:uiPriority w:val="99"/>
    <w:unhideWhenUsed/>
    <w:rsid w:val="00FA6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78"/>
  </w:style>
  <w:style w:type="paragraph" w:styleId="Footer">
    <w:name w:val="footer"/>
    <w:basedOn w:val="Normal"/>
    <w:link w:val="FooterChar"/>
    <w:uiPriority w:val="99"/>
    <w:unhideWhenUsed/>
    <w:rsid w:val="00FA6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78"/>
  </w:style>
  <w:style w:type="character" w:customStyle="1" w:styleId="Heading1Char">
    <w:name w:val="Heading 1 Char"/>
    <w:basedOn w:val="DefaultParagraphFont"/>
    <w:link w:val="Heading1"/>
    <w:uiPriority w:val="9"/>
    <w:rsid w:val="00000C35"/>
    <w:rPr>
      <w:rFonts w:asciiTheme="majorHAnsi" w:eastAsiaTheme="majorEastAsia" w:hAnsiTheme="majorHAnsi" w:cstheme="majorHAnsi"/>
      <w:b/>
      <w:color w:val="004D44"/>
      <w:sz w:val="32"/>
      <w:szCs w:val="32"/>
    </w:rPr>
  </w:style>
  <w:style w:type="character" w:customStyle="1" w:styleId="Heading2Char">
    <w:name w:val="Heading 2 Char"/>
    <w:basedOn w:val="DefaultParagraphFont"/>
    <w:link w:val="Heading2"/>
    <w:uiPriority w:val="9"/>
    <w:rsid w:val="00E35EA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84355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4355B"/>
    <w:pPr>
      <w:ind w:left="720"/>
      <w:contextualSpacing/>
    </w:pPr>
  </w:style>
  <w:style w:type="table" w:styleId="TableGrid">
    <w:name w:val="Table Grid"/>
    <w:basedOn w:val="TableNormal"/>
    <w:uiPriority w:val="39"/>
    <w:rsid w:val="00DC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7BF4"/>
    <w:rPr>
      <w:sz w:val="16"/>
      <w:szCs w:val="16"/>
    </w:rPr>
  </w:style>
  <w:style w:type="paragraph" w:styleId="CommentText">
    <w:name w:val="annotation text"/>
    <w:basedOn w:val="Normal"/>
    <w:link w:val="CommentTextChar"/>
    <w:uiPriority w:val="99"/>
    <w:unhideWhenUsed/>
    <w:rsid w:val="00157BF4"/>
    <w:pPr>
      <w:spacing w:line="240" w:lineRule="auto"/>
    </w:pPr>
    <w:rPr>
      <w:sz w:val="20"/>
      <w:szCs w:val="20"/>
    </w:rPr>
  </w:style>
  <w:style w:type="character" w:customStyle="1" w:styleId="CommentTextChar">
    <w:name w:val="Comment Text Char"/>
    <w:basedOn w:val="DefaultParagraphFont"/>
    <w:link w:val="CommentText"/>
    <w:uiPriority w:val="99"/>
    <w:rsid w:val="00157BF4"/>
    <w:rPr>
      <w:sz w:val="20"/>
      <w:szCs w:val="20"/>
    </w:rPr>
  </w:style>
  <w:style w:type="paragraph" w:styleId="CommentSubject">
    <w:name w:val="annotation subject"/>
    <w:basedOn w:val="CommentText"/>
    <w:next w:val="CommentText"/>
    <w:link w:val="CommentSubjectChar"/>
    <w:uiPriority w:val="99"/>
    <w:semiHidden/>
    <w:unhideWhenUsed/>
    <w:rsid w:val="00157BF4"/>
    <w:rPr>
      <w:b/>
      <w:bCs/>
    </w:rPr>
  </w:style>
  <w:style w:type="character" w:customStyle="1" w:styleId="CommentSubjectChar">
    <w:name w:val="Comment Subject Char"/>
    <w:basedOn w:val="CommentTextChar"/>
    <w:link w:val="CommentSubject"/>
    <w:uiPriority w:val="99"/>
    <w:semiHidden/>
    <w:rsid w:val="00157BF4"/>
    <w:rPr>
      <w:b/>
      <w:bCs/>
      <w:sz w:val="20"/>
      <w:szCs w:val="20"/>
    </w:rPr>
  </w:style>
  <w:style w:type="character" w:styleId="FollowedHyperlink">
    <w:name w:val="FollowedHyperlink"/>
    <w:basedOn w:val="DefaultParagraphFont"/>
    <w:uiPriority w:val="99"/>
    <w:semiHidden/>
    <w:unhideWhenUsed/>
    <w:rsid w:val="00BA1BF5"/>
    <w:rPr>
      <w:color w:val="954F72" w:themeColor="followedHyperlink"/>
      <w:u w:val="single"/>
    </w:rPr>
  </w:style>
  <w:style w:type="table" w:customStyle="1" w:styleId="TableGrid1">
    <w:name w:val="Table Grid1"/>
    <w:basedOn w:val="TableNormal"/>
    <w:next w:val="TableGrid"/>
    <w:uiPriority w:val="39"/>
    <w:rsid w:val="00810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C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5EFD"/>
    <w:pPr>
      <w:spacing w:after="0" w:line="240" w:lineRule="auto"/>
    </w:pPr>
  </w:style>
  <w:style w:type="character" w:styleId="FootnoteReference">
    <w:name w:val="footnote reference"/>
    <w:aliases w:val="DJEI_Footnote Reference"/>
    <w:basedOn w:val="DefaultParagraphFont"/>
    <w:uiPriority w:val="99"/>
    <w:semiHidden/>
    <w:rsid w:val="00D347B2"/>
    <w:rPr>
      <w:color w:val="44546A" w:themeColor="text2"/>
      <w:vertAlign w:val="superscript"/>
      <w:lang w:eastAsia="en-US"/>
    </w:rPr>
  </w:style>
  <w:style w:type="paragraph" w:styleId="FootnoteText">
    <w:name w:val="footnote text"/>
    <w:basedOn w:val="Normal"/>
    <w:link w:val="FootnoteTextChar"/>
    <w:uiPriority w:val="99"/>
    <w:semiHidden/>
    <w:unhideWhenUsed/>
    <w:rsid w:val="00D34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7B2"/>
    <w:rPr>
      <w:sz w:val="20"/>
      <w:szCs w:val="20"/>
    </w:rPr>
  </w:style>
  <w:style w:type="paragraph" w:customStyle="1" w:styleId="DBEIGOIMainParagraphText">
    <w:name w:val="DBEI_GOI_Main Paragraph Text"/>
    <w:basedOn w:val="Normal"/>
    <w:qFormat/>
    <w:rsid w:val="00D021CA"/>
    <w:pPr>
      <w:spacing w:after="120" w:line="320" w:lineRule="exact"/>
    </w:pPr>
    <w:rPr>
      <w:rFonts w:ascii="Arial" w:hAnsi="Arial" w:cstheme="majorHAnsi"/>
      <w:sz w:val="21"/>
      <w:szCs w:val="20"/>
    </w:rPr>
  </w:style>
  <w:style w:type="paragraph" w:customStyle="1" w:styleId="DBEIGOIBulletedTextStateGreen">
    <w:name w:val="DBEI_GOI_Bulleted Text_State_Green"/>
    <w:basedOn w:val="DBEIGOIMainParagraphText"/>
    <w:qFormat/>
    <w:rsid w:val="00D021CA"/>
    <w:pPr>
      <w:numPr>
        <w:numId w:val="2"/>
      </w:numPr>
      <w:spacing w:after="60"/>
    </w:pPr>
  </w:style>
  <w:style w:type="paragraph" w:styleId="Title">
    <w:name w:val="Title"/>
    <w:basedOn w:val="Normal"/>
    <w:next w:val="Normal"/>
    <w:link w:val="TitleChar"/>
    <w:uiPriority w:val="10"/>
    <w:qFormat/>
    <w:rsid w:val="008551B3"/>
    <w:pPr>
      <w:spacing w:after="0" w:line="240" w:lineRule="auto"/>
      <w:contextualSpacing/>
    </w:pPr>
    <w:rPr>
      <w:rFonts w:asciiTheme="majorHAnsi" w:eastAsiaTheme="majorEastAsia" w:hAnsiTheme="majorHAnsi" w:cstheme="majorBidi"/>
      <w:b/>
      <w:color w:val="004D44"/>
      <w:spacing w:val="-10"/>
      <w:kern w:val="28"/>
      <w:sz w:val="36"/>
      <w:szCs w:val="36"/>
    </w:rPr>
  </w:style>
  <w:style w:type="character" w:customStyle="1" w:styleId="TitleChar">
    <w:name w:val="Title Char"/>
    <w:basedOn w:val="DefaultParagraphFont"/>
    <w:link w:val="Title"/>
    <w:uiPriority w:val="10"/>
    <w:rsid w:val="008551B3"/>
    <w:rPr>
      <w:rFonts w:asciiTheme="majorHAnsi" w:eastAsiaTheme="majorEastAsia" w:hAnsiTheme="majorHAnsi" w:cstheme="majorBidi"/>
      <w:b/>
      <w:color w:val="004D44"/>
      <w:spacing w:val="-10"/>
      <w:kern w:val="28"/>
      <w:sz w:val="36"/>
      <w:szCs w:val="36"/>
    </w:rPr>
  </w:style>
  <w:style w:type="paragraph" w:styleId="NormalWeb">
    <w:name w:val="Normal (Web)"/>
    <w:basedOn w:val="Normal"/>
    <w:uiPriority w:val="99"/>
    <w:unhideWhenUsed/>
    <w:rsid w:val="002A3030"/>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32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2921">
      <w:bodyDiv w:val="1"/>
      <w:marLeft w:val="0"/>
      <w:marRight w:val="0"/>
      <w:marTop w:val="0"/>
      <w:marBottom w:val="0"/>
      <w:divBdr>
        <w:top w:val="none" w:sz="0" w:space="0" w:color="auto"/>
        <w:left w:val="none" w:sz="0" w:space="0" w:color="auto"/>
        <w:bottom w:val="none" w:sz="0" w:space="0" w:color="auto"/>
        <w:right w:val="none" w:sz="0" w:space="0" w:color="auto"/>
      </w:divBdr>
    </w:div>
    <w:div w:id="266620096">
      <w:bodyDiv w:val="1"/>
      <w:marLeft w:val="0"/>
      <w:marRight w:val="0"/>
      <w:marTop w:val="0"/>
      <w:marBottom w:val="0"/>
      <w:divBdr>
        <w:top w:val="none" w:sz="0" w:space="0" w:color="auto"/>
        <w:left w:val="none" w:sz="0" w:space="0" w:color="auto"/>
        <w:bottom w:val="none" w:sz="0" w:space="0" w:color="auto"/>
        <w:right w:val="none" w:sz="0" w:space="0" w:color="auto"/>
      </w:divBdr>
    </w:div>
    <w:div w:id="284584132">
      <w:bodyDiv w:val="1"/>
      <w:marLeft w:val="0"/>
      <w:marRight w:val="0"/>
      <w:marTop w:val="0"/>
      <w:marBottom w:val="0"/>
      <w:divBdr>
        <w:top w:val="none" w:sz="0" w:space="0" w:color="auto"/>
        <w:left w:val="none" w:sz="0" w:space="0" w:color="auto"/>
        <w:bottom w:val="none" w:sz="0" w:space="0" w:color="auto"/>
        <w:right w:val="none" w:sz="0" w:space="0" w:color="auto"/>
      </w:divBdr>
    </w:div>
    <w:div w:id="422801817">
      <w:bodyDiv w:val="1"/>
      <w:marLeft w:val="0"/>
      <w:marRight w:val="0"/>
      <w:marTop w:val="0"/>
      <w:marBottom w:val="0"/>
      <w:divBdr>
        <w:top w:val="none" w:sz="0" w:space="0" w:color="auto"/>
        <w:left w:val="none" w:sz="0" w:space="0" w:color="auto"/>
        <w:bottom w:val="none" w:sz="0" w:space="0" w:color="auto"/>
        <w:right w:val="none" w:sz="0" w:space="0" w:color="auto"/>
      </w:divBdr>
    </w:div>
    <w:div w:id="448814411">
      <w:bodyDiv w:val="1"/>
      <w:marLeft w:val="0"/>
      <w:marRight w:val="0"/>
      <w:marTop w:val="0"/>
      <w:marBottom w:val="0"/>
      <w:divBdr>
        <w:top w:val="none" w:sz="0" w:space="0" w:color="auto"/>
        <w:left w:val="none" w:sz="0" w:space="0" w:color="auto"/>
        <w:bottom w:val="none" w:sz="0" w:space="0" w:color="auto"/>
        <w:right w:val="none" w:sz="0" w:space="0" w:color="auto"/>
      </w:divBdr>
    </w:div>
    <w:div w:id="553277173">
      <w:bodyDiv w:val="1"/>
      <w:marLeft w:val="0"/>
      <w:marRight w:val="0"/>
      <w:marTop w:val="0"/>
      <w:marBottom w:val="0"/>
      <w:divBdr>
        <w:top w:val="none" w:sz="0" w:space="0" w:color="auto"/>
        <w:left w:val="none" w:sz="0" w:space="0" w:color="auto"/>
        <w:bottom w:val="none" w:sz="0" w:space="0" w:color="auto"/>
        <w:right w:val="none" w:sz="0" w:space="0" w:color="auto"/>
      </w:divBdr>
    </w:div>
    <w:div w:id="576284222">
      <w:bodyDiv w:val="1"/>
      <w:marLeft w:val="0"/>
      <w:marRight w:val="0"/>
      <w:marTop w:val="0"/>
      <w:marBottom w:val="0"/>
      <w:divBdr>
        <w:top w:val="none" w:sz="0" w:space="0" w:color="auto"/>
        <w:left w:val="none" w:sz="0" w:space="0" w:color="auto"/>
        <w:bottom w:val="none" w:sz="0" w:space="0" w:color="auto"/>
        <w:right w:val="none" w:sz="0" w:space="0" w:color="auto"/>
      </w:divBdr>
    </w:div>
    <w:div w:id="585386930">
      <w:bodyDiv w:val="1"/>
      <w:marLeft w:val="0"/>
      <w:marRight w:val="0"/>
      <w:marTop w:val="0"/>
      <w:marBottom w:val="0"/>
      <w:divBdr>
        <w:top w:val="none" w:sz="0" w:space="0" w:color="auto"/>
        <w:left w:val="none" w:sz="0" w:space="0" w:color="auto"/>
        <w:bottom w:val="none" w:sz="0" w:space="0" w:color="auto"/>
        <w:right w:val="none" w:sz="0" w:space="0" w:color="auto"/>
      </w:divBdr>
    </w:div>
    <w:div w:id="620918016">
      <w:bodyDiv w:val="1"/>
      <w:marLeft w:val="0"/>
      <w:marRight w:val="0"/>
      <w:marTop w:val="0"/>
      <w:marBottom w:val="0"/>
      <w:divBdr>
        <w:top w:val="none" w:sz="0" w:space="0" w:color="auto"/>
        <w:left w:val="none" w:sz="0" w:space="0" w:color="auto"/>
        <w:bottom w:val="none" w:sz="0" w:space="0" w:color="auto"/>
        <w:right w:val="none" w:sz="0" w:space="0" w:color="auto"/>
      </w:divBdr>
    </w:div>
    <w:div w:id="718289227">
      <w:bodyDiv w:val="1"/>
      <w:marLeft w:val="0"/>
      <w:marRight w:val="0"/>
      <w:marTop w:val="0"/>
      <w:marBottom w:val="0"/>
      <w:divBdr>
        <w:top w:val="none" w:sz="0" w:space="0" w:color="auto"/>
        <w:left w:val="none" w:sz="0" w:space="0" w:color="auto"/>
        <w:bottom w:val="none" w:sz="0" w:space="0" w:color="auto"/>
        <w:right w:val="none" w:sz="0" w:space="0" w:color="auto"/>
      </w:divBdr>
    </w:div>
    <w:div w:id="793258048">
      <w:bodyDiv w:val="1"/>
      <w:marLeft w:val="0"/>
      <w:marRight w:val="0"/>
      <w:marTop w:val="0"/>
      <w:marBottom w:val="0"/>
      <w:divBdr>
        <w:top w:val="none" w:sz="0" w:space="0" w:color="auto"/>
        <w:left w:val="none" w:sz="0" w:space="0" w:color="auto"/>
        <w:bottom w:val="none" w:sz="0" w:space="0" w:color="auto"/>
        <w:right w:val="none" w:sz="0" w:space="0" w:color="auto"/>
      </w:divBdr>
    </w:div>
    <w:div w:id="793332985">
      <w:bodyDiv w:val="1"/>
      <w:marLeft w:val="0"/>
      <w:marRight w:val="0"/>
      <w:marTop w:val="0"/>
      <w:marBottom w:val="0"/>
      <w:divBdr>
        <w:top w:val="none" w:sz="0" w:space="0" w:color="auto"/>
        <w:left w:val="none" w:sz="0" w:space="0" w:color="auto"/>
        <w:bottom w:val="none" w:sz="0" w:space="0" w:color="auto"/>
        <w:right w:val="none" w:sz="0" w:space="0" w:color="auto"/>
      </w:divBdr>
    </w:div>
    <w:div w:id="876502130">
      <w:bodyDiv w:val="1"/>
      <w:marLeft w:val="0"/>
      <w:marRight w:val="0"/>
      <w:marTop w:val="0"/>
      <w:marBottom w:val="0"/>
      <w:divBdr>
        <w:top w:val="none" w:sz="0" w:space="0" w:color="auto"/>
        <w:left w:val="none" w:sz="0" w:space="0" w:color="auto"/>
        <w:bottom w:val="none" w:sz="0" w:space="0" w:color="auto"/>
        <w:right w:val="none" w:sz="0" w:space="0" w:color="auto"/>
      </w:divBdr>
    </w:div>
    <w:div w:id="884215106">
      <w:bodyDiv w:val="1"/>
      <w:marLeft w:val="0"/>
      <w:marRight w:val="0"/>
      <w:marTop w:val="0"/>
      <w:marBottom w:val="0"/>
      <w:divBdr>
        <w:top w:val="none" w:sz="0" w:space="0" w:color="auto"/>
        <w:left w:val="none" w:sz="0" w:space="0" w:color="auto"/>
        <w:bottom w:val="none" w:sz="0" w:space="0" w:color="auto"/>
        <w:right w:val="none" w:sz="0" w:space="0" w:color="auto"/>
      </w:divBdr>
    </w:div>
    <w:div w:id="907039783">
      <w:bodyDiv w:val="1"/>
      <w:marLeft w:val="0"/>
      <w:marRight w:val="0"/>
      <w:marTop w:val="0"/>
      <w:marBottom w:val="0"/>
      <w:divBdr>
        <w:top w:val="none" w:sz="0" w:space="0" w:color="auto"/>
        <w:left w:val="none" w:sz="0" w:space="0" w:color="auto"/>
        <w:bottom w:val="none" w:sz="0" w:space="0" w:color="auto"/>
        <w:right w:val="none" w:sz="0" w:space="0" w:color="auto"/>
      </w:divBdr>
    </w:div>
    <w:div w:id="992877735">
      <w:bodyDiv w:val="1"/>
      <w:marLeft w:val="0"/>
      <w:marRight w:val="0"/>
      <w:marTop w:val="0"/>
      <w:marBottom w:val="0"/>
      <w:divBdr>
        <w:top w:val="none" w:sz="0" w:space="0" w:color="auto"/>
        <w:left w:val="none" w:sz="0" w:space="0" w:color="auto"/>
        <w:bottom w:val="none" w:sz="0" w:space="0" w:color="auto"/>
        <w:right w:val="none" w:sz="0" w:space="0" w:color="auto"/>
      </w:divBdr>
    </w:div>
    <w:div w:id="1109856995">
      <w:bodyDiv w:val="1"/>
      <w:marLeft w:val="0"/>
      <w:marRight w:val="0"/>
      <w:marTop w:val="0"/>
      <w:marBottom w:val="0"/>
      <w:divBdr>
        <w:top w:val="none" w:sz="0" w:space="0" w:color="auto"/>
        <w:left w:val="none" w:sz="0" w:space="0" w:color="auto"/>
        <w:bottom w:val="none" w:sz="0" w:space="0" w:color="auto"/>
        <w:right w:val="none" w:sz="0" w:space="0" w:color="auto"/>
      </w:divBdr>
    </w:div>
    <w:div w:id="1172453305">
      <w:bodyDiv w:val="1"/>
      <w:marLeft w:val="0"/>
      <w:marRight w:val="0"/>
      <w:marTop w:val="0"/>
      <w:marBottom w:val="0"/>
      <w:divBdr>
        <w:top w:val="none" w:sz="0" w:space="0" w:color="auto"/>
        <w:left w:val="none" w:sz="0" w:space="0" w:color="auto"/>
        <w:bottom w:val="none" w:sz="0" w:space="0" w:color="auto"/>
        <w:right w:val="none" w:sz="0" w:space="0" w:color="auto"/>
      </w:divBdr>
    </w:div>
    <w:div w:id="1563635088">
      <w:bodyDiv w:val="1"/>
      <w:marLeft w:val="0"/>
      <w:marRight w:val="0"/>
      <w:marTop w:val="0"/>
      <w:marBottom w:val="0"/>
      <w:divBdr>
        <w:top w:val="none" w:sz="0" w:space="0" w:color="auto"/>
        <w:left w:val="none" w:sz="0" w:space="0" w:color="auto"/>
        <w:bottom w:val="none" w:sz="0" w:space="0" w:color="auto"/>
        <w:right w:val="none" w:sz="0" w:space="0" w:color="auto"/>
      </w:divBdr>
    </w:div>
    <w:div w:id="1830779759">
      <w:bodyDiv w:val="1"/>
      <w:marLeft w:val="0"/>
      <w:marRight w:val="0"/>
      <w:marTop w:val="0"/>
      <w:marBottom w:val="0"/>
      <w:divBdr>
        <w:top w:val="none" w:sz="0" w:space="0" w:color="auto"/>
        <w:left w:val="none" w:sz="0" w:space="0" w:color="auto"/>
        <w:bottom w:val="none" w:sz="0" w:space="0" w:color="auto"/>
        <w:right w:val="none" w:sz="0" w:space="0" w:color="auto"/>
      </w:divBdr>
    </w:div>
    <w:div w:id="1964187104">
      <w:bodyDiv w:val="1"/>
      <w:marLeft w:val="0"/>
      <w:marRight w:val="0"/>
      <w:marTop w:val="0"/>
      <w:marBottom w:val="0"/>
      <w:divBdr>
        <w:top w:val="none" w:sz="0" w:space="0" w:color="auto"/>
        <w:left w:val="none" w:sz="0" w:space="0" w:color="auto"/>
        <w:bottom w:val="none" w:sz="0" w:space="0" w:color="auto"/>
        <w:right w:val="none" w:sz="0" w:space="0" w:color="auto"/>
      </w:divBdr>
    </w:div>
    <w:div w:id="2033219555">
      <w:bodyDiv w:val="1"/>
      <w:marLeft w:val="0"/>
      <w:marRight w:val="0"/>
      <w:marTop w:val="0"/>
      <w:marBottom w:val="0"/>
      <w:divBdr>
        <w:top w:val="none" w:sz="0" w:space="0" w:color="auto"/>
        <w:left w:val="none" w:sz="0" w:space="0" w:color="auto"/>
        <w:bottom w:val="none" w:sz="0" w:space="0" w:color="auto"/>
        <w:right w:val="none" w:sz="0" w:space="0" w:color="auto"/>
      </w:divBdr>
    </w:div>
    <w:div w:id="20964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collection/9f6d7b-low-pay-commission-publicatio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vingwage@enterprise.gov.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vingwage@enterprise.gov.ie" TargetMode="External"/><Relationship Id="rId4" Type="http://schemas.openxmlformats.org/officeDocument/2006/relationships/settings" Target="settings.xml"/><Relationship Id="rId9" Type="http://schemas.openxmlformats.org/officeDocument/2006/relationships/hyperlink" Target="https://enterprise.gov.ie/en/consultations/consultations-files/pa-maireachtala-a-thabhairt-isteach-de-reir-a-cheile-moltai-leiritheacha.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6E9DB-0AD4-429E-A2A6-33A5D9CF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Public Consultation on the phase in of the Living Wage</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Comhairliúchán Poiblí ar Phá Maireachtála a thabhairt isteach de réir a chéile</dc:title>
  <dc:subject/>
  <dc:creator/>
  <cp:keywords/>
  <dc:description/>
  <cp:lastModifiedBy/>
  <cp:revision>1</cp:revision>
  <dcterms:created xsi:type="dcterms:W3CDTF">2022-07-28T09:37:00Z</dcterms:created>
  <dcterms:modified xsi:type="dcterms:W3CDTF">2022-07-28T10:30:00Z</dcterms:modified>
</cp:coreProperties>
</file>