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48E" w:rsidRDefault="00A61482" w:rsidP="00A61482">
      <w:pPr>
        <w:jc w:val="center"/>
        <w:rPr>
          <w:rFonts w:asciiTheme="majorHAnsi" w:hAnsiTheme="majorHAnsi"/>
          <w:b/>
          <w:sz w:val="28"/>
          <w:szCs w:val="28"/>
          <w:u w:val="single"/>
        </w:rPr>
      </w:pPr>
      <w:r>
        <w:rPr>
          <w:rFonts w:asciiTheme="majorHAnsi" w:hAnsiTheme="majorHAnsi"/>
          <w:b/>
          <w:sz w:val="28"/>
          <w:szCs w:val="28"/>
          <w:u w:val="single"/>
        </w:rPr>
        <w:t>Ireland’s SME Test</w:t>
      </w:r>
    </w:p>
    <w:p w:rsidR="00097F34" w:rsidRDefault="00097F34" w:rsidP="00A61482">
      <w:pPr>
        <w:rPr>
          <w:rFonts w:asciiTheme="majorHAnsi" w:hAnsiTheme="majorHAnsi"/>
          <w:b/>
          <w:sz w:val="28"/>
          <w:szCs w:val="28"/>
        </w:rPr>
      </w:pPr>
    </w:p>
    <w:p w:rsidR="00A61482" w:rsidRDefault="00A61482" w:rsidP="00A61482">
      <w:pPr>
        <w:rPr>
          <w:rFonts w:asciiTheme="majorHAnsi" w:hAnsiTheme="majorHAnsi"/>
          <w:b/>
          <w:sz w:val="28"/>
          <w:szCs w:val="28"/>
        </w:rPr>
      </w:pPr>
      <w:r>
        <w:rPr>
          <w:rFonts w:asciiTheme="majorHAnsi" w:hAnsiTheme="majorHAnsi"/>
          <w:b/>
          <w:sz w:val="28"/>
          <w:szCs w:val="28"/>
        </w:rPr>
        <w:t>What is a SME Test?</w:t>
      </w:r>
    </w:p>
    <w:p w:rsidR="00A61482" w:rsidRDefault="00A61482" w:rsidP="00A61482">
      <w:pPr>
        <w:rPr>
          <w:rFonts w:asciiTheme="majorHAnsi" w:hAnsiTheme="majorHAnsi"/>
          <w:sz w:val="28"/>
          <w:szCs w:val="28"/>
        </w:rPr>
      </w:pPr>
      <w:r>
        <w:rPr>
          <w:rFonts w:asciiTheme="majorHAnsi" w:hAnsiTheme="majorHAnsi"/>
          <w:sz w:val="28"/>
          <w:szCs w:val="28"/>
        </w:rPr>
        <w:t>The SME (Small and Medium Enterprises) Test is an integral part of the European Commission’s Better Regulation guidelines since 2009. It asks each Member State to include an assessment of the burden on SME’s for relevant regulations and legislation.</w:t>
      </w:r>
    </w:p>
    <w:p w:rsidR="00A61482" w:rsidRDefault="00A61482" w:rsidP="00A61482">
      <w:pPr>
        <w:rPr>
          <w:rFonts w:asciiTheme="majorHAnsi" w:hAnsiTheme="majorHAnsi"/>
          <w:sz w:val="28"/>
          <w:szCs w:val="28"/>
        </w:rPr>
      </w:pPr>
    </w:p>
    <w:p w:rsidR="00A61482" w:rsidRDefault="00A61482" w:rsidP="00A61482">
      <w:pPr>
        <w:rPr>
          <w:rFonts w:asciiTheme="majorHAnsi" w:hAnsiTheme="majorHAnsi"/>
          <w:b/>
          <w:sz w:val="28"/>
          <w:szCs w:val="28"/>
        </w:rPr>
      </w:pPr>
      <w:r>
        <w:rPr>
          <w:rFonts w:asciiTheme="majorHAnsi" w:hAnsiTheme="majorHAnsi"/>
          <w:b/>
          <w:sz w:val="28"/>
          <w:szCs w:val="28"/>
        </w:rPr>
        <w:t>What is its purpose?</w:t>
      </w:r>
    </w:p>
    <w:p w:rsidR="00A61482" w:rsidRDefault="00A61482" w:rsidP="00A61482">
      <w:pPr>
        <w:rPr>
          <w:rFonts w:asciiTheme="majorHAnsi" w:hAnsiTheme="majorHAnsi"/>
          <w:sz w:val="28"/>
          <w:szCs w:val="28"/>
        </w:rPr>
      </w:pPr>
      <w:r>
        <w:rPr>
          <w:rFonts w:asciiTheme="majorHAnsi" w:hAnsiTheme="majorHAnsi"/>
          <w:sz w:val="28"/>
          <w:szCs w:val="28"/>
        </w:rPr>
        <w:t xml:space="preserve">The purpose of the SME test is to request policymakers to think about the </w:t>
      </w:r>
      <w:r w:rsidR="00AD2282">
        <w:rPr>
          <w:rFonts w:asciiTheme="majorHAnsi" w:hAnsiTheme="majorHAnsi"/>
          <w:sz w:val="28"/>
          <w:szCs w:val="28"/>
        </w:rPr>
        <w:t xml:space="preserve">negative impact </w:t>
      </w:r>
      <w:r>
        <w:rPr>
          <w:rFonts w:asciiTheme="majorHAnsi" w:hAnsiTheme="majorHAnsi"/>
          <w:sz w:val="28"/>
          <w:szCs w:val="28"/>
        </w:rPr>
        <w:t xml:space="preserve">of any new legislation or regulation which may create a burden on SME’s. The main thrust of the Test is to propose possible exemptions or less stringent requirements </w:t>
      </w:r>
      <w:r w:rsidR="00376598">
        <w:rPr>
          <w:rFonts w:asciiTheme="majorHAnsi" w:hAnsiTheme="majorHAnsi"/>
          <w:sz w:val="28"/>
          <w:szCs w:val="28"/>
        </w:rPr>
        <w:t xml:space="preserve">for </w:t>
      </w:r>
      <w:r>
        <w:rPr>
          <w:rFonts w:asciiTheme="majorHAnsi" w:hAnsiTheme="majorHAnsi"/>
          <w:sz w:val="28"/>
          <w:szCs w:val="28"/>
        </w:rPr>
        <w:t>smaller companies.</w:t>
      </w:r>
    </w:p>
    <w:p w:rsidR="00A61482" w:rsidRDefault="008236D9" w:rsidP="00A61482">
      <w:pPr>
        <w:rPr>
          <w:rFonts w:asciiTheme="majorHAnsi" w:hAnsiTheme="majorHAnsi"/>
          <w:sz w:val="28"/>
          <w:szCs w:val="28"/>
        </w:rPr>
      </w:pPr>
      <w:r>
        <w:rPr>
          <w:rFonts w:asciiTheme="majorHAnsi" w:hAnsiTheme="majorHAnsi"/>
          <w:sz w:val="28"/>
          <w:szCs w:val="28"/>
        </w:rPr>
        <w:t xml:space="preserve">Note: </w:t>
      </w:r>
      <w:r w:rsidRPr="008236D9">
        <w:rPr>
          <w:rFonts w:asciiTheme="majorHAnsi" w:hAnsiTheme="majorHAnsi"/>
          <w:sz w:val="28"/>
          <w:szCs w:val="28"/>
        </w:rPr>
        <w:t>A distinction has to be made between the regulato</w:t>
      </w:r>
      <w:r>
        <w:rPr>
          <w:rFonts w:asciiTheme="majorHAnsi" w:hAnsiTheme="majorHAnsi"/>
          <w:sz w:val="28"/>
          <w:szCs w:val="28"/>
        </w:rPr>
        <w:t>ry burden and the fiscal burden; therefore</w:t>
      </w:r>
      <w:r w:rsidRPr="008236D9">
        <w:rPr>
          <w:rFonts w:asciiTheme="majorHAnsi" w:hAnsiTheme="majorHAnsi"/>
          <w:sz w:val="28"/>
          <w:szCs w:val="28"/>
        </w:rPr>
        <w:t xml:space="preserve"> taxes a</w:t>
      </w:r>
      <w:r>
        <w:rPr>
          <w:rFonts w:asciiTheme="majorHAnsi" w:hAnsiTheme="majorHAnsi"/>
          <w:sz w:val="28"/>
          <w:szCs w:val="28"/>
        </w:rPr>
        <w:t>re not considered in this test.</w:t>
      </w:r>
    </w:p>
    <w:p w:rsidR="008236D9" w:rsidRDefault="008236D9" w:rsidP="00A61482">
      <w:pPr>
        <w:rPr>
          <w:rFonts w:asciiTheme="majorHAnsi" w:hAnsiTheme="majorHAnsi"/>
          <w:sz w:val="28"/>
          <w:szCs w:val="28"/>
        </w:rPr>
      </w:pPr>
    </w:p>
    <w:p w:rsidR="00A61482" w:rsidRDefault="00A61482" w:rsidP="00A61482">
      <w:pPr>
        <w:rPr>
          <w:rFonts w:asciiTheme="majorHAnsi" w:hAnsiTheme="majorHAnsi"/>
          <w:b/>
          <w:sz w:val="28"/>
          <w:szCs w:val="28"/>
        </w:rPr>
      </w:pPr>
      <w:r>
        <w:rPr>
          <w:rFonts w:asciiTheme="majorHAnsi" w:hAnsiTheme="majorHAnsi"/>
          <w:b/>
          <w:sz w:val="28"/>
          <w:szCs w:val="28"/>
        </w:rPr>
        <w:t>Why?</w:t>
      </w:r>
    </w:p>
    <w:p w:rsidR="00DD79A6" w:rsidRDefault="00DD79A6" w:rsidP="00A61482">
      <w:pPr>
        <w:rPr>
          <w:rFonts w:asciiTheme="majorHAnsi" w:hAnsiTheme="majorHAnsi"/>
          <w:sz w:val="28"/>
          <w:szCs w:val="28"/>
        </w:rPr>
      </w:pPr>
      <w:r w:rsidRPr="00DD79A6">
        <w:rPr>
          <w:rFonts w:asciiTheme="majorHAnsi" w:hAnsiTheme="majorHAnsi"/>
          <w:sz w:val="28"/>
          <w:szCs w:val="28"/>
        </w:rPr>
        <w:t xml:space="preserve">SMEs are defined as enterprises with </w:t>
      </w:r>
      <w:r>
        <w:rPr>
          <w:rFonts w:asciiTheme="majorHAnsi" w:hAnsiTheme="majorHAnsi"/>
          <w:sz w:val="28"/>
          <w:szCs w:val="28"/>
        </w:rPr>
        <w:t>less than 250 persons engaged. </w:t>
      </w:r>
      <w:r w:rsidRPr="00DD79A6">
        <w:rPr>
          <w:rFonts w:asciiTheme="majorHAnsi" w:hAnsiTheme="majorHAnsi"/>
          <w:sz w:val="28"/>
          <w:szCs w:val="28"/>
        </w:rPr>
        <w:t>SMEs are further split into micro enterprises with less than 10 persons engaged, other small enterprises with between 10 and 49 persons engaged and medium sized enterprises with between 50 and 249 persons engaged.</w:t>
      </w:r>
      <w:r w:rsidR="00895DE1">
        <w:rPr>
          <w:rFonts w:asciiTheme="majorHAnsi" w:hAnsiTheme="majorHAnsi"/>
          <w:sz w:val="28"/>
          <w:szCs w:val="28"/>
        </w:rPr>
        <w:t xml:space="preserve"> </w:t>
      </w:r>
      <w:r>
        <w:rPr>
          <w:rFonts w:asciiTheme="majorHAnsi" w:hAnsiTheme="majorHAnsi"/>
          <w:sz w:val="28"/>
          <w:szCs w:val="28"/>
        </w:rPr>
        <w:t>SMEs</w:t>
      </w:r>
      <w:r w:rsidR="00376598">
        <w:rPr>
          <w:rFonts w:asciiTheme="majorHAnsi" w:hAnsiTheme="majorHAnsi"/>
          <w:sz w:val="28"/>
          <w:szCs w:val="28"/>
        </w:rPr>
        <w:t xml:space="preserve"> often</w:t>
      </w:r>
      <w:r w:rsidR="00AD2282">
        <w:rPr>
          <w:rFonts w:asciiTheme="majorHAnsi" w:hAnsiTheme="majorHAnsi"/>
          <w:sz w:val="28"/>
          <w:szCs w:val="28"/>
        </w:rPr>
        <w:t xml:space="preserve"> </w:t>
      </w:r>
      <w:r>
        <w:rPr>
          <w:rFonts w:asciiTheme="majorHAnsi" w:hAnsiTheme="majorHAnsi"/>
          <w:sz w:val="28"/>
          <w:szCs w:val="28"/>
        </w:rPr>
        <w:t>have lack of information, time, or expertise to deal with administrative rules</w:t>
      </w:r>
      <w:r>
        <w:rPr>
          <w:rStyle w:val="FootnoteReference"/>
          <w:rFonts w:asciiTheme="majorHAnsi" w:hAnsiTheme="majorHAnsi"/>
          <w:sz w:val="28"/>
          <w:szCs w:val="28"/>
        </w:rPr>
        <w:footnoteReference w:id="1"/>
      </w:r>
      <w:r>
        <w:rPr>
          <w:rFonts w:asciiTheme="majorHAnsi" w:hAnsiTheme="majorHAnsi"/>
          <w:sz w:val="28"/>
          <w:szCs w:val="28"/>
        </w:rPr>
        <w:t>.</w:t>
      </w:r>
      <w:r w:rsidRPr="00DD79A6">
        <w:t xml:space="preserve"> </w:t>
      </w:r>
      <w:r w:rsidR="00AD2282">
        <w:rPr>
          <w:rFonts w:asciiTheme="majorHAnsi" w:hAnsiTheme="majorHAnsi"/>
          <w:sz w:val="28"/>
          <w:szCs w:val="28"/>
        </w:rPr>
        <w:t>As a result, r</w:t>
      </w:r>
      <w:r w:rsidR="00895DE1">
        <w:rPr>
          <w:rFonts w:asciiTheme="majorHAnsi" w:hAnsiTheme="majorHAnsi"/>
          <w:sz w:val="28"/>
          <w:szCs w:val="28"/>
        </w:rPr>
        <w:t>egulation has a disproportionate effect in terms of compliance cost and administrative burden on SMEs.</w:t>
      </w:r>
    </w:p>
    <w:p w:rsidR="00097F34" w:rsidRDefault="00131DA2" w:rsidP="00097F34">
      <w:pPr>
        <w:rPr>
          <w:rFonts w:asciiTheme="majorHAnsi" w:hAnsiTheme="majorHAnsi"/>
          <w:sz w:val="28"/>
          <w:szCs w:val="28"/>
        </w:rPr>
      </w:pPr>
      <w:r w:rsidRPr="00131DA2">
        <w:rPr>
          <w:rFonts w:asciiTheme="majorHAnsi" w:hAnsiTheme="majorHAnsi"/>
          <w:sz w:val="28"/>
          <w:szCs w:val="28"/>
        </w:rPr>
        <w:lastRenderedPageBreak/>
        <w:t>On average, where a big company spends one euro per employee to comply with a regulatory duty a medium-sized enterprise might have to spend around four euros and a small business up to ten euros</w:t>
      </w:r>
      <w:r>
        <w:rPr>
          <w:rStyle w:val="FootnoteReference"/>
          <w:rFonts w:asciiTheme="majorHAnsi" w:hAnsiTheme="majorHAnsi"/>
          <w:sz w:val="28"/>
          <w:szCs w:val="28"/>
        </w:rPr>
        <w:footnoteReference w:id="2"/>
      </w:r>
      <w:r w:rsidRPr="00131DA2">
        <w:rPr>
          <w:rFonts w:asciiTheme="majorHAnsi" w:hAnsiTheme="majorHAnsi"/>
          <w:sz w:val="28"/>
          <w:szCs w:val="28"/>
        </w:rPr>
        <w:t>.</w:t>
      </w:r>
    </w:p>
    <w:p w:rsidR="00097F34" w:rsidRPr="00097F34" w:rsidRDefault="00097F34" w:rsidP="00097F34">
      <w:pPr>
        <w:rPr>
          <w:rFonts w:asciiTheme="majorHAnsi" w:hAnsiTheme="majorHAnsi"/>
          <w:sz w:val="28"/>
          <w:szCs w:val="28"/>
        </w:rPr>
      </w:pPr>
      <w:r w:rsidRPr="00097F34">
        <w:rPr>
          <w:rFonts w:asciiTheme="majorHAnsi" w:hAnsiTheme="majorHAnsi"/>
          <w:sz w:val="28"/>
          <w:szCs w:val="28"/>
        </w:rPr>
        <w:t xml:space="preserve">Usually three explanations are offered for the disproportionate regulatory burden on smaller businesses: </w:t>
      </w:r>
    </w:p>
    <w:p w:rsidR="00097F34" w:rsidRDefault="00097F34" w:rsidP="00097F34">
      <w:pPr>
        <w:rPr>
          <w:rFonts w:asciiTheme="majorHAnsi" w:hAnsiTheme="majorHAnsi"/>
          <w:sz w:val="28"/>
          <w:szCs w:val="28"/>
        </w:rPr>
      </w:pPr>
      <w:r w:rsidRPr="00097F34">
        <w:rPr>
          <w:rFonts w:asciiTheme="majorHAnsi" w:hAnsiTheme="majorHAnsi"/>
          <w:sz w:val="28"/>
          <w:szCs w:val="28"/>
        </w:rPr>
        <w:t xml:space="preserve">• The fixed-cost nature of regulation. </w:t>
      </w:r>
    </w:p>
    <w:p w:rsidR="00097F34" w:rsidRDefault="00097F34" w:rsidP="00097F34">
      <w:pPr>
        <w:rPr>
          <w:rFonts w:asciiTheme="majorHAnsi" w:hAnsiTheme="majorHAnsi"/>
          <w:sz w:val="28"/>
          <w:szCs w:val="28"/>
        </w:rPr>
      </w:pPr>
      <w:r w:rsidRPr="00097F34">
        <w:rPr>
          <w:rFonts w:asciiTheme="majorHAnsi" w:hAnsiTheme="majorHAnsi"/>
          <w:sz w:val="28"/>
          <w:szCs w:val="28"/>
        </w:rPr>
        <w:t>• The lower efficiency of smaller businesses in dealing with regulation.</w:t>
      </w:r>
    </w:p>
    <w:p w:rsidR="00131DA2" w:rsidRDefault="00097F34" w:rsidP="00097F34">
      <w:pPr>
        <w:rPr>
          <w:rFonts w:asciiTheme="majorHAnsi" w:hAnsiTheme="majorHAnsi"/>
          <w:sz w:val="28"/>
          <w:szCs w:val="28"/>
        </w:rPr>
      </w:pPr>
      <w:r w:rsidRPr="00097F34">
        <w:rPr>
          <w:rFonts w:asciiTheme="majorHAnsi" w:hAnsiTheme="majorHAnsi"/>
          <w:sz w:val="28"/>
          <w:szCs w:val="28"/>
        </w:rPr>
        <w:t>• The fact that in small businesses the most important resource, the entrepreneur, has to deal with regulation.</w:t>
      </w:r>
    </w:p>
    <w:p w:rsidR="00097F34" w:rsidRDefault="00097F34" w:rsidP="00A61482">
      <w:pPr>
        <w:rPr>
          <w:rFonts w:asciiTheme="majorHAnsi" w:hAnsiTheme="majorHAnsi"/>
          <w:b/>
          <w:sz w:val="28"/>
          <w:szCs w:val="28"/>
        </w:rPr>
      </w:pPr>
    </w:p>
    <w:p w:rsidR="00895DE1" w:rsidRDefault="00895DE1" w:rsidP="00A61482">
      <w:pPr>
        <w:rPr>
          <w:rFonts w:asciiTheme="majorHAnsi" w:hAnsiTheme="majorHAnsi"/>
          <w:b/>
          <w:sz w:val="28"/>
          <w:szCs w:val="28"/>
        </w:rPr>
      </w:pPr>
      <w:r>
        <w:rPr>
          <w:rFonts w:asciiTheme="majorHAnsi" w:hAnsiTheme="majorHAnsi"/>
          <w:b/>
          <w:sz w:val="28"/>
          <w:szCs w:val="28"/>
        </w:rPr>
        <w:t>Are SMEs important to Ireland’s economy?</w:t>
      </w:r>
    </w:p>
    <w:p w:rsidR="00895DE1" w:rsidRDefault="00895DE1" w:rsidP="00A61482">
      <w:pPr>
        <w:rPr>
          <w:rFonts w:asciiTheme="majorHAnsi" w:hAnsiTheme="majorHAnsi"/>
          <w:sz w:val="28"/>
          <w:szCs w:val="28"/>
        </w:rPr>
      </w:pPr>
      <w:r w:rsidRPr="00895DE1">
        <w:rPr>
          <w:rFonts w:asciiTheme="majorHAnsi" w:hAnsiTheme="majorHAnsi"/>
          <w:sz w:val="28"/>
          <w:szCs w:val="28"/>
        </w:rPr>
        <w:t xml:space="preserve">SMEs are particularly important for the labour market in Ireland. </w:t>
      </w:r>
      <w:r>
        <w:rPr>
          <w:rFonts w:asciiTheme="majorHAnsi" w:hAnsiTheme="majorHAnsi"/>
          <w:sz w:val="28"/>
          <w:szCs w:val="28"/>
        </w:rPr>
        <w:t xml:space="preserve">99.8% of all enterprises in Ireland stand within the SME bracket. </w:t>
      </w:r>
      <w:r w:rsidRPr="00895DE1">
        <w:rPr>
          <w:rFonts w:asciiTheme="majorHAnsi" w:hAnsiTheme="majorHAnsi"/>
          <w:sz w:val="28"/>
          <w:szCs w:val="28"/>
        </w:rPr>
        <w:t xml:space="preserve">They generate more than 70 % of all jobs in the ‘non-financial business economy’, approximately 4 percentage points more than the EU average. </w:t>
      </w:r>
      <w:r>
        <w:rPr>
          <w:rFonts w:asciiTheme="majorHAnsi" w:hAnsiTheme="majorHAnsi"/>
          <w:sz w:val="28"/>
          <w:szCs w:val="28"/>
        </w:rPr>
        <w:t xml:space="preserve">In 2016, SMEs accounted for €66.1 billion of value added to the Irish economy. </w:t>
      </w:r>
      <w:r w:rsidRPr="00895DE1">
        <w:rPr>
          <w:rFonts w:asciiTheme="majorHAnsi" w:hAnsiTheme="majorHAnsi"/>
          <w:sz w:val="28"/>
          <w:szCs w:val="28"/>
        </w:rPr>
        <w:t>SMEs have contributed substantially to growth of the Irish ‘non-financial business economy’ in recent years. In 2012-16, SME value added increased by 25.2 % and SME employment rose by 9.8 %. Most recently, in 2015-16, SME value added grew by 5.3 % and SME employment by 2.7 %.</w:t>
      </w:r>
    </w:p>
    <w:p w:rsidR="00944A0D" w:rsidRDefault="00944A0D" w:rsidP="00A61482">
      <w:pPr>
        <w:rPr>
          <w:rFonts w:asciiTheme="majorHAnsi" w:hAnsiTheme="majorHAnsi"/>
          <w:b/>
          <w:sz w:val="28"/>
          <w:szCs w:val="28"/>
        </w:rPr>
      </w:pPr>
    </w:p>
    <w:p w:rsidR="004171B5" w:rsidRDefault="004171B5" w:rsidP="00A61482">
      <w:pPr>
        <w:rPr>
          <w:rFonts w:asciiTheme="majorHAnsi" w:hAnsiTheme="majorHAnsi"/>
          <w:b/>
          <w:sz w:val="28"/>
          <w:szCs w:val="28"/>
        </w:rPr>
      </w:pPr>
      <w:r>
        <w:rPr>
          <w:rFonts w:asciiTheme="majorHAnsi" w:hAnsiTheme="majorHAnsi"/>
          <w:b/>
          <w:sz w:val="28"/>
          <w:szCs w:val="28"/>
        </w:rPr>
        <w:t>What are the key points of the Irish SME test?</w:t>
      </w:r>
    </w:p>
    <w:p w:rsidR="004171B5" w:rsidRDefault="004171B5" w:rsidP="004171B5">
      <w:pPr>
        <w:pStyle w:val="ListParagraph"/>
        <w:numPr>
          <w:ilvl w:val="0"/>
          <w:numId w:val="1"/>
        </w:numPr>
        <w:rPr>
          <w:rFonts w:asciiTheme="majorHAnsi" w:hAnsiTheme="majorHAnsi"/>
          <w:b/>
          <w:sz w:val="28"/>
          <w:szCs w:val="28"/>
        </w:rPr>
      </w:pPr>
      <w:r>
        <w:rPr>
          <w:rFonts w:asciiTheme="majorHAnsi" w:hAnsiTheme="majorHAnsi"/>
          <w:b/>
          <w:sz w:val="28"/>
          <w:szCs w:val="28"/>
        </w:rPr>
        <w:t>Exemptions</w:t>
      </w:r>
    </w:p>
    <w:p w:rsidR="004171B5" w:rsidRDefault="004171B5" w:rsidP="004171B5">
      <w:pPr>
        <w:pStyle w:val="ListParagraph"/>
        <w:numPr>
          <w:ilvl w:val="0"/>
          <w:numId w:val="1"/>
        </w:numPr>
        <w:rPr>
          <w:rFonts w:asciiTheme="majorHAnsi" w:hAnsiTheme="majorHAnsi"/>
          <w:b/>
          <w:sz w:val="28"/>
          <w:szCs w:val="28"/>
        </w:rPr>
      </w:pPr>
      <w:r>
        <w:rPr>
          <w:rFonts w:asciiTheme="majorHAnsi" w:hAnsiTheme="majorHAnsi"/>
          <w:b/>
          <w:sz w:val="28"/>
          <w:szCs w:val="28"/>
        </w:rPr>
        <w:t>Deadline variation/flexibility</w:t>
      </w:r>
    </w:p>
    <w:p w:rsidR="004171B5" w:rsidRDefault="00192D03" w:rsidP="004171B5">
      <w:pPr>
        <w:pStyle w:val="ListParagraph"/>
        <w:numPr>
          <w:ilvl w:val="0"/>
          <w:numId w:val="1"/>
        </w:numPr>
        <w:rPr>
          <w:rFonts w:asciiTheme="majorHAnsi" w:hAnsiTheme="majorHAnsi"/>
          <w:b/>
          <w:sz w:val="28"/>
          <w:szCs w:val="28"/>
        </w:rPr>
      </w:pPr>
      <w:r>
        <w:rPr>
          <w:rFonts w:asciiTheme="majorHAnsi" w:hAnsiTheme="majorHAnsi"/>
          <w:b/>
          <w:sz w:val="28"/>
          <w:szCs w:val="28"/>
        </w:rPr>
        <w:t>Simplification of the</w:t>
      </w:r>
      <w:r w:rsidR="004171B5">
        <w:rPr>
          <w:rFonts w:asciiTheme="majorHAnsi" w:hAnsiTheme="majorHAnsi"/>
          <w:b/>
          <w:sz w:val="28"/>
          <w:szCs w:val="28"/>
        </w:rPr>
        <w:t xml:space="preserve"> implementation of regulations</w:t>
      </w:r>
    </w:p>
    <w:p w:rsidR="003F2359" w:rsidRDefault="003F2359" w:rsidP="00C07B9B">
      <w:pPr>
        <w:rPr>
          <w:rFonts w:asciiTheme="majorHAnsi" w:hAnsiTheme="majorHAnsi"/>
          <w:sz w:val="28"/>
          <w:szCs w:val="28"/>
        </w:rPr>
      </w:pPr>
    </w:p>
    <w:p w:rsidR="000833B5" w:rsidRDefault="000833B5">
      <w:pPr>
        <w:rPr>
          <w:rFonts w:asciiTheme="majorHAnsi" w:hAnsiTheme="majorHAnsi"/>
          <w:b/>
          <w:sz w:val="28"/>
          <w:szCs w:val="28"/>
        </w:rPr>
      </w:pPr>
      <w:r>
        <w:rPr>
          <w:rFonts w:asciiTheme="majorHAnsi" w:hAnsiTheme="majorHAnsi"/>
          <w:b/>
          <w:sz w:val="28"/>
          <w:szCs w:val="28"/>
        </w:rPr>
        <w:br w:type="page"/>
      </w:r>
    </w:p>
    <w:p w:rsidR="000833B5" w:rsidRPr="00AD2282" w:rsidRDefault="000833B5" w:rsidP="00C07B9B">
      <w:pPr>
        <w:rPr>
          <w:rFonts w:asciiTheme="majorHAnsi" w:hAnsiTheme="majorHAnsi"/>
          <w:b/>
          <w:sz w:val="28"/>
          <w:szCs w:val="28"/>
        </w:rPr>
      </w:pPr>
      <w:r w:rsidRPr="00AD2282">
        <w:rPr>
          <w:rFonts w:asciiTheme="majorHAnsi" w:hAnsiTheme="majorHAnsi"/>
          <w:b/>
          <w:sz w:val="28"/>
          <w:szCs w:val="28"/>
        </w:rPr>
        <w:lastRenderedPageBreak/>
        <w:t>Exemptions</w:t>
      </w:r>
    </w:p>
    <w:p w:rsidR="003F2359" w:rsidRDefault="003F2359" w:rsidP="00C07B9B">
      <w:pPr>
        <w:rPr>
          <w:rFonts w:asciiTheme="majorHAnsi" w:hAnsiTheme="majorHAnsi"/>
          <w:sz w:val="28"/>
          <w:szCs w:val="28"/>
        </w:rPr>
      </w:pPr>
      <w:r w:rsidRPr="003F2359">
        <w:rPr>
          <w:rFonts w:asciiTheme="majorHAnsi" w:hAnsiTheme="majorHAnsi"/>
          <w:sz w:val="28"/>
          <w:szCs w:val="28"/>
        </w:rPr>
        <w:t>Exemptions are the most widely used method to reduce the regulatory burden for small enterprises and can be found in almost all areas of regulation. Exemptions are either applied directly (i.e. businesses below certain thresholds do not have to comply with certain rules) or indirectly (i.e. the exemption depends on a criterion strongly correlated with size such as</w:t>
      </w:r>
      <w:r w:rsidR="008236D9">
        <w:rPr>
          <w:rFonts w:asciiTheme="majorHAnsi" w:hAnsiTheme="majorHAnsi"/>
          <w:sz w:val="28"/>
          <w:szCs w:val="28"/>
        </w:rPr>
        <w:t xml:space="preserve"> a particular</w:t>
      </w:r>
      <w:r w:rsidRPr="003F2359">
        <w:rPr>
          <w:rFonts w:asciiTheme="majorHAnsi" w:hAnsiTheme="majorHAnsi"/>
          <w:sz w:val="28"/>
          <w:szCs w:val="28"/>
        </w:rPr>
        <w:t xml:space="preserve"> economic sector or legal </w:t>
      </w:r>
      <w:r w:rsidR="008236D9">
        <w:rPr>
          <w:rFonts w:asciiTheme="majorHAnsi" w:hAnsiTheme="majorHAnsi"/>
          <w:sz w:val="28"/>
          <w:szCs w:val="28"/>
        </w:rPr>
        <w:t>type of business formation</w:t>
      </w:r>
      <w:r w:rsidRPr="003F2359">
        <w:rPr>
          <w:rFonts w:asciiTheme="majorHAnsi" w:hAnsiTheme="majorHAnsi"/>
          <w:sz w:val="28"/>
          <w:szCs w:val="28"/>
        </w:rPr>
        <w:t>)</w:t>
      </w:r>
      <w:r w:rsidR="008236D9">
        <w:rPr>
          <w:rFonts w:asciiTheme="majorHAnsi" w:hAnsiTheme="majorHAnsi"/>
          <w:sz w:val="28"/>
          <w:szCs w:val="28"/>
        </w:rPr>
        <w:t>.</w:t>
      </w:r>
    </w:p>
    <w:p w:rsidR="000833B5" w:rsidRDefault="000833B5" w:rsidP="000833B5">
      <w:pPr>
        <w:rPr>
          <w:rFonts w:asciiTheme="majorHAnsi" w:hAnsiTheme="majorHAnsi"/>
          <w:b/>
          <w:sz w:val="28"/>
          <w:szCs w:val="28"/>
        </w:rPr>
      </w:pPr>
      <w:r w:rsidRPr="00F20066">
        <w:rPr>
          <w:rFonts w:asciiTheme="majorHAnsi" w:hAnsiTheme="majorHAnsi"/>
          <w:b/>
          <w:sz w:val="28"/>
          <w:szCs w:val="28"/>
        </w:rPr>
        <w:t>Deadline variation/flexibility</w:t>
      </w:r>
    </w:p>
    <w:p w:rsidR="000833B5" w:rsidRPr="00F20066" w:rsidRDefault="000833B5" w:rsidP="000833B5">
      <w:pPr>
        <w:rPr>
          <w:rFonts w:asciiTheme="majorHAnsi" w:hAnsiTheme="majorHAnsi"/>
          <w:b/>
          <w:sz w:val="28"/>
          <w:szCs w:val="28"/>
        </w:rPr>
      </w:pPr>
      <w:r w:rsidRPr="00192D03">
        <w:rPr>
          <w:rFonts w:asciiTheme="majorHAnsi" w:hAnsiTheme="majorHAnsi"/>
          <w:sz w:val="28"/>
          <w:szCs w:val="28"/>
        </w:rPr>
        <w:t xml:space="preserve">Temporal reductions </w:t>
      </w:r>
      <w:r>
        <w:rPr>
          <w:rFonts w:asciiTheme="majorHAnsi" w:hAnsiTheme="majorHAnsi"/>
          <w:sz w:val="28"/>
          <w:szCs w:val="28"/>
        </w:rPr>
        <w:t>could be of great assistance for ease of compliance by SMEs</w:t>
      </w:r>
      <w:r w:rsidRPr="00192D03">
        <w:rPr>
          <w:rFonts w:asciiTheme="majorHAnsi" w:hAnsiTheme="majorHAnsi"/>
          <w:sz w:val="28"/>
          <w:szCs w:val="28"/>
        </w:rPr>
        <w:t>. Possibilities include longer intervals for certain obligations (e.g. annual instead of quarterly payments), a lower frequency/probability (e.g. for audits) or longer transitional periods (e.g. for new regulation).</w:t>
      </w:r>
      <w:r>
        <w:rPr>
          <w:rFonts w:asciiTheme="majorHAnsi" w:hAnsiTheme="majorHAnsi"/>
          <w:sz w:val="28"/>
          <w:szCs w:val="28"/>
        </w:rPr>
        <w:t xml:space="preserve"> In addition, common commencement dates can ease the regulatory burden for smaller businesses.</w:t>
      </w:r>
    </w:p>
    <w:p w:rsidR="00192D03" w:rsidRDefault="000833B5" w:rsidP="00C07B9B">
      <w:pPr>
        <w:rPr>
          <w:rFonts w:asciiTheme="majorHAnsi" w:hAnsiTheme="majorHAnsi"/>
          <w:sz w:val="28"/>
          <w:szCs w:val="28"/>
        </w:rPr>
      </w:pPr>
      <w:r w:rsidRPr="002B7E0C">
        <w:rPr>
          <w:rFonts w:asciiTheme="majorHAnsi" w:hAnsiTheme="majorHAnsi"/>
          <w:b/>
          <w:sz w:val="28"/>
          <w:szCs w:val="28"/>
        </w:rPr>
        <w:t xml:space="preserve">Simplification of the implementation of </w:t>
      </w:r>
      <w:proofErr w:type="spellStart"/>
      <w:r w:rsidRPr="002B7E0C">
        <w:rPr>
          <w:rFonts w:asciiTheme="majorHAnsi" w:hAnsiTheme="majorHAnsi"/>
          <w:b/>
          <w:sz w:val="28"/>
          <w:szCs w:val="28"/>
        </w:rPr>
        <w:t>regulations</w:t>
      </w:r>
      <w:r w:rsidR="00192D03" w:rsidRPr="00192D03">
        <w:rPr>
          <w:rFonts w:asciiTheme="majorHAnsi" w:hAnsiTheme="majorHAnsi"/>
          <w:sz w:val="28"/>
          <w:szCs w:val="28"/>
        </w:rPr>
        <w:t>Simplified</w:t>
      </w:r>
      <w:proofErr w:type="spellEnd"/>
      <w:r w:rsidR="00192D03" w:rsidRPr="00192D03">
        <w:rPr>
          <w:rFonts w:asciiTheme="majorHAnsi" w:hAnsiTheme="majorHAnsi"/>
          <w:sz w:val="28"/>
          <w:szCs w:val="28"/>
        </w:rPr>
        <w:t xml:space="preserve"> obligations for small businesses may be achieved by introducing simpler formal requirement</w:t>
      </w:r>
      <w:r w:rsidR="00192D03">
        <w:rPr>
          <w:rFonts w:asciiTheme="majorHAnsi" w:hAnsiTheme="majorHAnsi"/>
          <w:sz w:val="28"/>
          <w:szCs w:val="28"/>
        </w:rPr>
        <w:t>s. This can be combined with an information drive to inform small businesses on their obligations but also a point of contact which can offer assistance as a “one stop shop”. The Local Enterprise Offices could act in this capacity.</w:t>
      </w:r>
    </w:p>
    <w:p w:rsidR="00192D03" w:rsidRDefault="00192D03" w:rsidP="00C07B9B">
      <w:pPr>
        <w:rPr>
          <w:rFonts w:asciiTheme="majorHAnsi" w:hAnsiTheme="majorHAnsi"/>
          <w:sz w:val="28"/>
          <w:szCs w:val="28"/>
        </w:rPr>
      </w:pPr>
    </w:p>
    <w:p w:rsidR="00C07B9B" w:rsidRPr="00650A63" w:rsidRDefault="00650A63" w:rsidP="00C07B9B">
      <w:pPr>
        <w:rPr>
          <w:rFonts w:asciiTheme="majorHAnsi" w:hAnsiTheme="majorHAnsi"/>
          <w:b/>
          <w:sz w:val="28"/>
          <w:szCs w:val="28"/>
        </w:rPr>
      </w:pPr>
      <w:r w:rsidRPr="00650A63">
        <w:rPr>
          <w:rFonts w:asciiTheme="majorHAnsi" w:hAnsiTheme="majorHAnsi"/>
          <w:b/>
          <w:sz w:val="28"/>
          <w:szCs w:val="28"/>
        </w:rPr>
        <w:t>T</w:t>
      </w:r>
      <w:r w:rsidR="00C07B9B" w:rsidRPr="00650A63">
        <w:rPr>
          <w:rFonts w:asciiTheme="majorHAnsi" w:hAnsiTheme="majorHAnsi"/>
          <w:b/>
          <w:sz w:val="28"/>
          <w:szCs w:val="28"/>
        </w:rPr>
        <w:t>he Cabinet Handbook</w:t>
      </w:r>
      <w:r w:rsidRPr="00650A63">
        <w:rPr>
          <w:rFonts w:asciiTheme="majorHAnsi" w:hAnsiTheme="majorHAnsi"/>
          <w:b/>
          <w:sz w:val="28"/>
          <w:szCs w:val="28"/>
        </w:rPr>
        <w:t xml:space="preserve"> requirements</w:t>
      </w:r>
      <w:r w:rsidR="00C07B9B" w:rsidRPr="00650A63">
        <w:rPr>
          <w:rFonts w:asciiTheme="majorHAnsi" w:hAnsiTheme="majorHAnsi"/>
          <w:b/>
          <w:sz w:val="28"/>
          <w:szCs w:val="28"/>
        </w:rPr>
        <w:t xml:space="preserve"> </w:t>
      </w:r>
    </w:p>
    <w:p w:rsidR="00650A63" w:rsidRDefault="00650A63" w:rsidP="00C07B9B">
      <w:pPr>
        <w:rPr>
          <w:rFonts w:asciiTheme="majorHAnsi" w:hAnsiTheme="majorHAnsi"/>
          <w:sz w:val="28"/>
          <w:szCs w:val="28"/>
        </w:rPr>
      </w:pPr>
      <w:r w:rsidRPr="00650A63">
        <w:rPr>
          <w:rFonts w:asciiTheme="majorHAnsi" w:hAnsiTheme="majorHAnsi"/>
          <w:sz w:val="28"/>
          <w:szCs w:val="28"/>
        </w:rPr>
        <w:t>Th</w:t>
      </w:r>
      <w:r>
        <w:rPr>
          <w:rFonts w:asciiTheme="majorHAnsi" w:hAnsiTheme="majorHAnsi"/>
          <w:sz w:val="28"/>
          <w:szCs w:val="28"/>
        </w:rPr>
        <w:t>e</w:t>
      </w:r>
      <w:r w:rsidRPr="00650A63">
        <w:rPr>
          <w:rFonts w:asciiTheme="majorHAnsi" w:hAnsiTheme="majorHAnsi"/>
          <w:sz w:val="28"/>
          <w:szCs w:val="28"/>
        </w:rPr>
        <w:t xml:space="preserve"> Handbook is an internal Government (Cabinet) guide for Ministers.  Its purpose is to assist Ministers and officials in the preparation of matters to be dealt with at Government meetings</w:t>
      </w:r>
      <w:r>
        <w:rPr>
          <w:rFonts w:asciiTheme="majorHAnsi" w:hAnsiTheme="majorHAnsi"/>
          <w:sz w:val="28"/>
          <w:szCs w:val="28"/>
        </w:rPr>
        <w:t>.</w:t>
      </w:r>
    </w:p>
    <w:p w:rsidR="00C07B9B" w:rsidRPr="00C07B9B" w:rsidRDefault="00944A0D" w:rsidP="00C07B9B">
      <w:pPr>
        <w:rPr>
          <w:rFonts w:asciiTheme="majorHAnsi" w:hAnsiTheme="majorHAnsi"/>
          <w:sz w:val="28"/>
          <w:szCs w:val="28"/>
        </w:rPr>
      </w:pPr>
      <w:r>
        <w:rPr>
          <w:rFonts w:asciiTheme="majorHAnsi" w:hAnsiTheme="majorHAnsi"/>
          <w:sz w:val="28"/>
          <w:szCs w:val="28"/>
        </w:rPr>
        <w:t>It states that, in relation to the impact of legislation, w</w:t>
      </w:r>
      <w:r w:rsidR="00C07B9B" w:rsidRPr="00C07B9B">
        <w:rPr>
          <w:rFonts w:asciiTheme="majorHAnsi" w:hAnsiTheme="majorHAnsi"/>
          <w:sz w:val="28"/>
          <w:szCs w:val="28"/>
        </w:rPr>
        <w:t>here no requirement for a RIA arises, each memorandum is required to indicate clearly, as appropriate,</w:t>
      </w:r>
      <w:r w:rsidR="00650A63">
        <w:rPr>
          <w:rFonts w:asciiTheme="majorHAnsi" w:hAnsiTheme="majorHAnsi"/>
          <w:sz w:val="28"/>
          <w:szCs w:val="28"/>
        </w:rPr>
        <w:t xml:space="preserve"> the impact of the proposal for </w:t>
      </w:r>
      <w:r>
        <w:rPr>
          <w:rFonts w:asciiTheme="majorHAnsi" w:hAnsiTheme="majorHAnsi"/>
          <w:sz w:val="28"/>
          <w:szCs w:val="28"/>
        </w:rPr>
        <w:t>i</w:t>
      </w:r>
      <w:r w:rsidR="00C07B9B" w:rsidRPr="00C07B9B">
        <w:rPr>
          <w:rFonts w:asciiTheme="majorHAnsi" w:hAnsiTheme="majorHAnsi"/>
          <w:sz w:val="28"/>
          <w:szCs w:val="28"/>
        </w:rPr>
        <w:t>ndustry costs and the cost to small business</w:t>
      </w:r>
      <w:r w:rsidR="00650A63">
        <w:rPr>
          <w:rStyle w:val="FootnoteReference"/>
          <w:rFonts w:asciiTheme="majorHAnsi" w:hAnsiTheme="majorHAnsi"/>
          <w:sz w:val="28"/>
          <w:szCs w:val="28"/>
        </w:rPr>
        <w:footnoteReference w:id="3"/>
      </w:r>
      <w:r w:rsidR="00650A63">
        <w:rPr>
          <w:rFonts w:asciiTheme="majorHAnsi" w:hAnsiTheme="majorHAnsi"/>
          <w:sz w:val="28"/>
          <w:szCs w:val="28"/>
        </w:rPr>
        <w:t>.</w:t>
      </w:r>
      <w:r w:rsidR="00AD2282">
        <w:rPr>
          <w:rFonts w:asciiTheme="majorHAnsi" w:hAnsiTheme="majorHAnsi"/>
          <w:sz w:val="28"/>
          <w:szCs w:val="28"/>
        </w:rPr>
        <w:t xml:space="preserve"> An exemption applies for measures relating to the Budget.</w:t>
      </w:r>
    </w:p>
    <w:p w:rsidR="002B7E0C" w:rsidRDefault="002B7E0C" w:rsidP="00C07B9B">
      <w:pPr>
        <w:rPr>
          <w:rFonts w:asciiTheme="majorHAnsi" w:hAnsiTheme="majorHAnsi"/>
          <w:b/>
          <w:sz w:val="28"/>
          <w:szCs w:val="28"/>
        </w:rPr>
      </w:pPr>
    </w:p>
    <w:p w:rsidR="00131DA2" w:rsidRPr="00131DA2" w:rsidRDefault="00131DA2" w:rsidP="00C07B9B">
      <w:pPr>
        <w:rPr>
          <w:rFonts w:asciiTheme="majorHAnsi" w:hAnsiTheme="majorHAnsi"/>
          <w:b/>
          <w:sz w:val="28"/>
          <w:szCs w:val="28"/>
        </w:rPr>
      </w:pPr>
      <w:r>
        <w:rPr>
          <w:rFonts w:asciiTheme="majorHAnsi" w:hAnsiTheme="majorHAnsi"/>
          <w:b/>
          <w:sz w:val="28"/>
          <w:szCs w:val="28"/>
        </w:rPr>
        <w:lastRenderedPageBreak/>
        <w:t xml:space="preserve">What are the steps required to </w:t>
      </w:r>
      <w:r w:rsidR="002B7E0C">
        <w:rPr>
          <w:rFonts w:asciiTheme="majorHAnsi" w:hAnsiTheme="majorHAnsi"/>
          <w:b/>
          <w:sz w:val="28"/>
          <w:szCs w:val="28"/>
        </w:rPr>
        <w:t xml:space="preserve">apply </w:t>
      </w:r>
      <w:r>
        <w:rPr>
          <w:rFonts w:asciiTheme="majorHAnsi" w:hAnsiTheme="majorHAnsi"/>
          <w:b/>
          <w:sz w:val="28"/>
          <w:szCs w:val="28"/>
        </w:rPr>
        <w:t>the Test?</w:t>
      </w:r>
    </w:p>
    <w:p w:rsidR="00AE486B" w:rsidRPr="00AE486B" w:rsidRDefault="00AE486B" w:rsidP="00AE486B">
      <w:pPr>
        <w:rPr>
          <w:rFonts w:asciiTheme="majorHAnsi" w:hAnsiTheme="majorHAnsi"/>
          <w:sz w:val="28"/>
          <w:szCs w:val="28"/>
        </w:rPr>
      </w:pPr>
      <w:r w:rsidRPr="00AE486B">
        <w:rPr>
          <w:rFonts w:asciiTheme="majorHAnsi" w:hAnsiTheme="majorHAnsi"/>
          <w:sz w:val="28"/>
          <w:szCs w:val="28"/>
        </w:rPr>
        <w:t>(1) Consultation of SME stakeholders;</w:t>
      </w:r>
    </w:p>
    <w:p w:rsidR="00AE486B" w:rsidRPr="00AE486B" w:rsidRDefault="00AE486B" w:rsidP="00AE486B">
      <w:pPr>
        <w:rPr>
          <w:rFonts w:asciiTheme="majorHAnsi" w:hAnsiTheme="majorHAnsi"/>
          <w:sz w:val="28"/>
          <w:szCs w:val="28"/>
        </w:rPr>
      </w:pPr>
      <w:r w:rsidRPr="00AE486B">
        <w:rPr>
          <w:rFonts w:asciiTheme="majorHAnsi" w:hAnsiTheme="majorHAnsi"/>
          <w:sz w:val="28"/>
          <w:szCs w:val="28"/>
        </w:rPr>
        <w:t>(2) Identification of affected businesses;</w:t>
      </w:r>
    </w:p>
    <w:p w:rsidR="00AE486B" w:rsidRPr="00AE486B" w:rsidRDefault="00AE486B" w:rsidP="00AE486B">
      <w:pPr>
        <w:rPr>
          <w:rFonts w:asciiTheme="majorHAnsi" w:hAnsiTheme="majorHAnsi"/>
          <w:sz w:val="28"/>
          <w:szCs w:val="28"/>
        </w:rPr>
      </w:pPr>
      <w:r w:rsidRPr="00AE486B">
        <w:rPr>
          <w:rFonts w:asciiTheme="majorHAnsi" w:hAnsiTheme="majorHAnsi"/>
          <w:sz w:val="28"/>
          <w:szCs w:val="28"/>
        </w:rPr>
        <w:t>(3) Measurement of the impact on SMEs;</w:t>
      </w:r>
    </w:p>
    <w:p w:rsidR="00AE486B" w:rsidRPr="00AE486B" w:rsidRDefault="00AE486B" w:rsidP="00AE486B">
      <w:pPr>
        <w:rPr>
          <w:rFonts w:asciiTheme="majorHAnsi" w:hAnsiTheme="majorHAnsi"/>
          <w:sz w:val="28"/>
          <w:szCs w:val="28"/>
        </w:rPr>
      </w:pPr>
      <w:r w:rsidRPr="00AE486B">
        <w:rPr>
          <w:rFonts w:asciiTheme="majorHAnsi" w:hAnsiTheme="majorHAnsi"/>
          <w:sz w:val="28"/>
          <w:szCs w:val="28"/>
        </w:rPr>
        <w:t>(4) Assessment of alternative mechanisms and mitigating measures.</w:t>
      </w:r>
    </w:p>
    <w:p w:rsidR="00192D03" w:rsidRDefault="00192D03" w:rsidP="00AE486B">
      <w:pPr>
        <w:rPr>
          <w:rFonts w:asciiTheme="majorHAnsi" w:hAnsiTheme="majorHAnsi"/>
          <w:b/>
          <w:sz w:val="28"/>
          <w:szCs w:val="28"/>
        </w:rPr>
      </w:pPr>
    </w:p>
    <w:p w:rsidR="008236D9" w:rsidRPr="008236D9" w:rsidRDefault="00AE486B" w:rsidP="00AE486B">
      <w:pPr>
        <w:rPr>
          <w:rFonts w:asciiTheme="majorHAnsi" w:hAnsiTheme="majorHAnsi"/>
          <w:b/>
          <w:sz w:val="28"/>
          <w:szCs w:val="28"/>
        </w:rPr>
      </w:pPr>
      <w:r w:rsidRPr="00131DA2">
        <w:rPr>
          <w:rFonts w:asciiTheme="majorHAnsi" w:hAnsiTheme="majorHAnsi"/>
          <w:b/>
          <w:sz w:val="28"/>
          <w:szCs w:val="28"/>
        </w:rPr>
        <w:t>Step (1) Consultation that captures the SMEs angle</w:t>
      </w:r>
    </w:p>
    <w:p w:rsidR="008236D9" w:rsidRDefault="008236D9" w:rsidP="00AE486B">
      <w:pPr>
        <w:rPr>
          <w:rFonts w:asciiTheme="majorHAnsi" w:hAnsiTheme="majorHAnsi"/>
          <w:sz w:val="28"/>
          <w:szCs w:val="28"/>
        </w:rPr>
      </w:pPr>
      <w:r>
        <w:rPr>
          <w:rFonts w:asciiTheme="majorHAnsi" w:hAnsiTheme="majorHAnsi"/>
          <w:sz w:val="28"/>
          <w:szCs w:val="28"/>
        </w:rPr>
        <w:t xml:space="preserve">The SME </w:t>
      </w:r>
      <w:r w:rsidR="00C838F0">
        <w:rPr>
          <w:rFonts w:asciiTheme="majorHAnsi" w:hAnsiTheme="majorHAnsi"/>
          <w:sz w:val="28"/>
          <w:szCs w:val="28"/>
        </w:rPr>
        <w:t xml:space="preserve">cohort </w:t>
      </w:r>
      <w:r>
        <w:rPr>
          <w:rFonts w:asciiTheme="majorHAnsi" w:hAnsiTheme="majorHAnsi"/>
          <w:sz w:val="28"/>
          <w:szCs w:val="28"/>
        </w:rPr>
        <w:t>of businesses in Ireland will be central to the production of the Test. The relevant representative bodies will be consulted with through the Advisory Group on Small Business.</w:t>
      </w:r>
      <w:r w:rsidR="00C838F0">
        <w:rPr>
          <w:rFonts w:asciiTheme="majorHAnsi" w:hAnsiTheme="majorHAnsi"/>
          <w:sz w:val="28"/>
          <w:szCs w:val="28"/>
        </w:rPr>
        <w:t xml:space="preserve"> It will also be published on the Departmental Business Bulletin with a date set for comments and suggestion to be submitted. </w:t>
      </w:r>
      <w:r>
        <w:rPr>
          <w:rFonts w:asciiTheme="majorHAnsi" w:hAnsiTheme="majorHAnsi"/>
          <w:sz w:val="28"/>
          <w:szCs w:val="28"/>
        </w:rPr>
        <w:t xml:space="preserve"> </w:t>
      </w:r>
      <w:r w:rsidR="00C838F0">
        <w:rPr>
          <w:rFonts w:asciiTheme="majorHAnsi" w:hAnsiTheme="majorHAnsi"/>
          <w:sz w:val="28"/>
          <w:szCs w:val="28"/>
        </w:rPr>
        <w:t>W</w:t>
      </w:r>
      <w:r>
        <w:rPr>
          <w:rFonts w:asciiTheme="majorHAnsi" w:hAnsiTheme="majorHAnsi"/>
          <w:sz w:val="28"/>
          <w:szCs w:val="28"/>
        </w:rPr>
        <w:t>ritten feedback will be sought in order to put forward the most impactful and practical input.</w:t>
      </w:r>
    </w:p>
    <w:p w:rsidR="008236D9" w:rsidRDefault="002221CA" w:rsidP="00AE486B">
      <w:pPr>
        <w:rPr>
          <w:rFonts w:asciiTheme="majorHAnsi" w:hAnsiTheme="majorHAnsi"/>
          <w:sz w:val="28"/>
          <w:szCs w:val="28"/>
        </w:rPr>
      </w:pPr>
      <w:r>
        <w:rPr>
          <w:rFonts w:asciiTheme="majorHAnsi" w:hAnsiTheme="majorHAnsi"/>
          <w:sz w:val="28"/>
          <w:szCs w:val="28"/>
        </w:rPr>
        <w:t>The main thrust of the Test is not t</w:t>
      </w:r>
      <w:r w:rsidR="00C838F0">
        <w:rPr>
          <w:rFonts w:asciiTheme="majorHAnsi" w:hAnsiTheme="majorHAnsi"/>
          <w:sz w:val="28"/>
          <w:szCs w:val="28"/>
        </w:rPr>
        <w:t xml:space="preserve">o </w:t>
      </w:r>
      <w:r>
        <w:rPr>
          <w:rFonts w:asciiTheme="majorHAnsi" w:hAnsiTheme="majorHAnsi"/>
          <w:sz w:val="28"/>
          <w:szCs w:val="28"/>
        </w:rPr>
        <w:t>avoid regulati</w:t>
      </w:r>
      <w:r w:rsidR="00C838F0">
        <w:rPr>
          <w:rFonts w:asciiTheme="majorHAnsi" w:hAnsiTheme="majorHAnsi"/>
          <w:sz w:val="28"/>
          <w:szCs w:val="28"/>
        </w:rPr>
        <w:t>ng</w:t>
      </w:r>
      <w:r>
        <w:rPr>
          <w:rFonts w:asciiTheme="majorHAnsi" w:hAnsiTheme="majorHAnsi"/>
          <w:sz w:val="28"/>
          <w:szCs w:val="28"/>
        </w:rPr>
        <w:t xml:space="preserve"> smaller businesses, but </w:t>
      </w:r>
      <w:r w:rsidR="00C838F0">
        <w:rPr>
          <w:rFonts w:asciiTheme="majorHAnsi" w:hAnsiTheme="majorHAnsi"/>
          <w:sz w:val="28"/>
          <w:szCs w:val="28"/>
        </w:rPr>
        <w:t xml:space="preserve">instead, to ensure </w:t>
      </w:r>
      <w:r>
        <w:rPr>
          <w:rFonts w:asciiTheme="majorHAnsi" w:hAnsiTheme="majorHAnsi"/>
          <w:sz w:val="28"/>
          <w:szCs w:val="28"/>
        </w:rPr>
        <w:t xml:space="preserve">the ease of use, understanding and application </w:t>
      </w:r>
      <w:r w:rsidR="005A3C3E">
        <w:rPr>
          <w:rFonts w:asciiTheme="majorHAnsi" w:hAnsiTheme="majorHAnsi"/>
          <w:sz w:val="28"/>
          <w:szCs w:val="28"/>
        </w:rPr>
        <w:t>of regulation for SMEs.</w:t>
      </w:r>
      <w:r>
        <w:rPr>
          <w:rFonts w:asciiTheme="majorHAnsi" w:hAnsiTheme="majorHAnsi"/>
          <w:sz w:val="28"/>
          <w:szCs w:val="28"/>
        </w:rPr>
        <w:t xml:space="preserve"> </w:t>
      </w:r>
    </w:p>
    <w:p w:rsidR="005A3C3E" w:rsidRPr="00AE486B" w:rsidRDefault="005A3C3E" w:rsidP="00AE486B">
      <w:pPr>
        <w:rPr>
          <w:rFonts w:asciiTheme="majorHAnsi" w:hAnsiTheme="majorHAnsi"/>
          <w:sz w:val="28"/>
          <w:szCs w:val="28"/>
        </w:rPr>
      </w:pPr>
    </w:p>
    <w:p w:rsidR="00AE486B" w:rsidRPr="00131DA2" w:rsidRDefault="00AE486B" w:rsidP="00AE486B">
      <w:pPr>
        <w:rPr>
          <w:rFonts w:asciiTheme="majorHAnsi" w:hAnsiTheme="majorHAnsi"/>
          <w:b/>
          <w:sz w:val="28"/>
          <w:szCs w:val="28"/>
        </w:rPr>
      </w:pPr>
      <w:r w:rsidRPr="00131DA2">
        <w:rPr>
          <w:rFonts w:asciiTheme="majorHAnsi" w:hAnsiTheme="majorHAnsi"/>
          <w:b/>
          <w:sz w:val="28"/>
          <w:szCs w:val="28"/>
        </w:rPr>
        <w:t>Step (2) Identification of affected businesses</w:t>
      </w:r>
    </w:p>
    <w:p w:rsidR="00A80318" w:rsidRDefault="00A80318" w:rsidP="00AE486B">
      <w:pPr>
        <w:rPr>
          <w:rFonts w:asciiTheme="majorHAnsi" w:hAnsiTheme="majorHAnsi"/>
          <w:sz w:val="28"/>
          <w:szCs w:val="28"/>
        </w:rPr>
      </w:pPr>
      <w:r>
        <w:rPr>
          <w:rFonts w:asciiTheme="majorHAnsi" w:hAnsiTheme="majorHAnsi"/>
          <w:sz w:val="28"/>
          <w:szCs w:val="28"/>
        </w:rPr>
        <w:t xml:space="preserve">It is necessary to identify within the wide ranging variety of SMEs, the variation of the impact dependent on size. The SME test will have to take in account that the burden of regulation varies greatly from a micro business (1-9) to a medium sized business </w:t>
      </w:r>
      <w:r w:rsidR="00DD79A6">
        <w:rPr>
          <w:rFonts w:asciiTheme="majorHAnsi" w:hAnsiTheme="majorHAnsi"/>
          <w:sz w:val="28"/>
          <w:szCs w:val="28"/>
        </w:rPr>
        <w:t>(50</w:t>
      </w:r>
      <w:r>
        <w:rPr>
          <w:rFonts w:asciiTheme="majorHAnsi" w:hAnsiTheme="majorHAnsi"/>
          <w:sz w:val="28"/>
          <w:szCs w:val="28"/>
        </w:rPr>
        <w:t>-</w:t>
      </w:r>
      <w:r w:rsidR="00DD79A6">
        <w:rPr>
          <w:rFonts w:asciiTheme="majorHAnsi" w:hAnsiTheme="majorHAnsi"/>
          <w:sz w:val="28"/>
          <w:szCs w:val="28"/>
        </w:rPr>
        <w:t>2</w:t>
      </w:r>
      <w:r>
        <w:rPr>
          <w:rFonts w:asciiTheme="majorHAnsi" w:hAnsiTheme="majorHAnsi"/>
          <w:sz w:val="28"/>
          <w:szCs w:val="28"/>
        </w:rPr>
        <w:t>49)</w:t>
      </w:r>
      <w:r w:rsidR="00DD79A6">
        <w:rPr>
          <w:rFonts w:asciiTheme="majorHAnsi" w:hAnsiTheme="majorHAnsi"/>
          <w:sz w:val="28"/>
          <w:szCs w:val="28"/>
        </w:rPr>
        <w:t>. The costs, in terms of time and money, differ greatly as a micro business is more often than not reliant on the entrepr</w:t>
      </w:r>
      <w:r w:rsidR="00640B90">
        <w:rPr>
          <w:rFonts w:asciiTheme="majorHAnsi" w:hAnsiTheme="majorHAnsi"/>
          <w:sz w:val="28"/>
          <w:szCs w:val="28"/>
        </w:rPr>
        <w:t>eneur</w:t>
      </w:r>
      <w:r w:rsidR="00DD79A6">
        <w:rPr>
          <w:rFonts w:asciiTheme="majorHAnsi" w:hAnsiTheme="majorHAnsi"/>
          <w:sz w:val="28"/>
          <w:szCs w:val="28"/>
        </w:rPr>
        <w:t xml:space="preserve"> or owner/manager to adhere to the relevant regulations. This is most likely not the situation for a company of c.200, who would have specialists. </w:t>
      </w:r>
      <w:r w:rsidR="00640B90">
        <w:rPr>
          <w:rFonts w:asciiTheme="majorHAnsi" w:hAnsiTheme="majorHAnsi"/>
          <w:sz w:val="28"/>
          <w:szCs w:val="28"/>
        </w:rPr>
        <w:t xml:space="preserve">In addition, there may be sectors that have far greater regulatory burdens than others. Where feasible, this should be identified and presented to the body implementing the </w:t>
      </w:r>
      <w:r w:rsidR="002221CA">
        <w:rPr>
          <w:rFonts w:asciiTheme="majorHAnsi" w:hAnsiTheme="majorHAnsi"/>
          <w:sz w:val="28"/>
          <w:szCs w:val="28"/>
        </w:rPr>
        <w:t>regulation</w:t>
      </w:r>
      <w:r w:rsidR="00640B90">
        <w:rPr>
          <w:rFonts w:asciiTheme="majorHAnsi" w:hAnsiTheme="majorHAnsi"/>
          <w:sz w:val="28"/>
          <w:szCs w:val="28"/>
        </w:rPr>
        <w:t>.</w:t>
      </w:r>
    </w:p>
    <w:p w:rsidR="00DD79A6" w:rsidRDefault="00DD79A6" w:rsidP="00AE486B">
      <w:pPr>
        <w:rPr>
          <w:rFonts w:asciiTheme="majorHAnsi" w:hAnsiTheme="majorHAnsi"/>
          <w:sz w:val="28"/>
          <w:szCs w:val="28"/>
        </w:rPr>
      </w:pPr>
      <w:r>
        <w:rPr>
          <w:rFonts w:asciiTheme="majorHAnsi" w:hAnsiTheme="majorHAnsi"/>
          <w:sz w:val="28"/>
          <w:szCs w:val="28"/>
        </w:rPr>
        <w:t>Again, through the AGSB</w:t>
      </w:r>
      <w:r w:rsidR="00C838F0">
        <w:rPr>
          <w:rFonts w:asciiTheme="majorHAnsi" w:hAnsiTheme="majorHAnsi"/>
          <w:sz w:val="28"/>
          <w:szCs w:val="28"/>
        </w:rPr>
        <w:t xml:space="preserve"> and Departmental Business Bulletin</w:t>
      </w:r>
      <w:r>
        <w:rPr>
          <w:rFonts w:asciiTheme="majorHAnsi" w:hAnsiTheme="majorHAnsi"/>
          <w:sz w:val="28"/>
          <w:szCs w:val="28"/>
        </w:rPr>
        <w:t>, SME</w:t>
      </w:r>
      <w:r w:rsidR="00C838F0">
        <w:rPr>
          <w:rFonts w:asciiTheme="majorHAnsi" w:hAnsiTheme="majorHAnsi"/>
          <w:sz w:val="28"/>
          <w:szCs w:val="28"/>
        </w:rPr>
        <w:t>s and their</w:t>
      </w:r>
      <w:r>
        <w:rPr>
          <w:rFonts w:asciiTheme="majorHAnsi" w:hAnsiTheme="majorHAnsi"/>
          <w:sz w:val="28"/>
          <w:szCs w:val="28"/>
        </w:rPr>
        <w:t xml:space="preserve"> representative bodies </w:t>
      </w:r>
      <w:r w:rsidR="00C838F0">
        <w:rPr>
          <w:rFonts w:asciiTheme="majorHAnsi" w:hAnsiTheme="majorHAnsi"/>
          <w:sz w:val="28"/>
          <w:szCs w:val="28"/>
        </w:rPr>
        <w:t xml:space="preserve">could </w:t>
      </w:r>
      <w:r>
        <w:rPr>
          <w:rFonts w:asciiTheme="majorHAnsi" w:hAnsiTheme="majorHAnsi"/>
          <w:sz w:val="28"/>
          <w:szCs w:val="28"/>
        </w:rPr>
        <w:t xml:space="preserve">be asked to supply any findings they have </w:t>
      </w:r>
      <w:r>
        <w:rPr>
          <w:rFonts w:asciiTheme="majorHAnsi" w:hAnsiTheme="majorHAnsi"/>
          <w:sz w:val="28"/>
          <w:szCs w:val="28"/>
        </w:rPr>
        <w:lastRenderedPageBreak/>
        <w:t xml:space="preserve">on the divergence of </w:t>
      </w:r>
      <w:r w:rsidR="00640B90">
        <w:rPr>
          <w:rFonts w:asciiTheme="majorHAnsi" w:hAnsiTheme="majorHAnsi"/>
          <w:sz w:val="28"/>
          <w:szCs w:val="28"/>
        </w:rPr>
        <w:t>compliance</w:t>
      </w:r>
      <w:r>
        <w:rPr>
          <w:rFonts w:asciiTheme="majorHAnsi" w:hAnsiTheme="majorHAnsi"/>
          <w:sz w:val="28"/>
          <w:szCs w:val="28"/>
        </w:rPr>
        <w:t xml:space="preserve"> costs between the micro and medium sized business</w:t>
      </w:r>
      <w:r w:rsidR="00640B90">
        <w:rPr>
          <w:rFonts w:asciiTheme="majorHAnsi" w:hAnsiTheme="majorHAnsi"/>
          <w:sz w:val="28"/>
          <w:szCs w:val="28"/>
        </w:rPr>
        <w:t xml:space="preserve"> and </w:t>
      </w:r>
      <w:r w:rsidR="00585108">
        <w:rPr>
          <w:rFonts w:asciiTheme="majorHAnsi" w:hAnsiTheme="majorHAnsi"/>
          <w:sz w:val="28"/>
          <w:szCs w:val="28"/>
        </w:rPr>
        <w:t xml:space="preserve">between </w:t>
      </w:r>
      <w:r w:rsidR="00640B90">
        <w:rPr>
          <w:rFonts w:asciiTheme="majorHAnsi" w:hAnsiTheme="majorHAnsi"/>
          <w:sz w:val="28"/>
          <w:szCs w:val="28"/>
        </w:rPr>
        <w:t>the different sectors</w:t>
      </w:r>
      <w:r>
        <w:rPr>
          <w:rFonts w:asciiTheme="majorHAnsi" w:hAnsiTheme="majorHAnsi"/>
          <w:sz w:val="28"/>
          <w:szCs w:val="28"/>
        </w:rPr>
        <w:t>.</w:t>
      </w:r>
    </w:p>
    <w:p w:rsidR="00A80318" w:rsidRDefault="00A80318" w:rsidP="00AE486B">
      <w:pPr>
        <w:rPr>
          <w:rFonts w:asciiTheme="majorHAnsi" w:hAnsiTheme="majorHAnsi"/>
          <w:sz w:val="28"/>
          <w:szCs w:val="28"/>
        </w:rPr>
      </w:pPr>
    </w:p>
    <w:p w:rsidR="00AE486B" w:rsidRPr="00131DA2" w:rsidRDefault="00AE486B" w:rsidP="00AE486B">
      <w:pPr>
        <w:rPr>
          <w:rFonts w:asciiTheme="majorHAnsi" w:hAnsiTheme="majorHAnsi"/>
          <w:b/>
          <w:sz w:val="28"/>
          <w:szCs w:val="28"/>
        </w:rPr>
      </w:pPr>
      <w:r w:rsidRPr="00131DA2">
        <w:rPr>
          <w:rFonts w:asciiTheme="majorHAnsi" w:hAnsiTheme="majorHAnsi"/>
          <w:b/>
          <w:sz w:val="28"/>
          <w:szCs w:val="28"/>
        </w:rPr>
        <w:t>Step (3) Measurement of the impact on SMEs</w:t>
      </w:r>
    </w:p>
    <w:p w:rsidR="00AE486B" w:rsidRPr="00AE486B" w:rsidRDefault="00A8099D" w:rsidP="00A8099D">
      <w:pPr>
        <w:rPr>
          <w:rFonts w:asciiTheme="majorHAnsi" w:hAnsiTheme="majorHAnsi"/>
          <w:sz w:val="28"/>
          <w:szCs w:val="28"/>
        </w:rPr>
      </w:pPr>
      <w:r>
        <w:rPr>
          <w:rFonts w:asciiTheme="majorHAnsi" w:hAnsiTheme="majorHAnsi"/>
          <w:sz w:val="28"/>
          <w:szCs w:val="28"/>
        </w:rPr>
        <w:t>I</w:t>
      </w:r>
      <w:r w:rsidR="00AE486B" w:rsidRPr="00AE486B">
        <w:rPr>
          <w:rFonts w:asciiTheme="majorHAnsi" w:hAnsiTheme="majorHAnsi"/>
          <w:sz w:val="28"/>
          <w:szCs w:val="28"/>
        </w:rPr>
        <w:t>t is important to establish the extent to which the proposal affects SMEs’ competitiveness or the business environment in which they operate com</w:t>
      </w:r>
      <w:r w:rsidR="00131DA2">
        <w:rPr>
          <w:rFonts w:asciiTheme="majorHAnsi" w:hAnsiTheme="majorHAnsi"/>
          <w:sz w:val="28"/>
          <w:szCs w:val="28"/>
        </w:rPr>
        <w:t>pared to organisations</w:t>
      </w:r>
      <w:r w:rsidR="00C838F0">
        <w:rPr>
          <w:rFonts w:asciiTheme="majorHAnsi" w:hAnsiTheme="majorHAnsi"/>
          <w:sz w:val="28"/>
          <w:szCs w:val="28"/>
        </w:rPr>
        <w:t xml:space="preserve"> with more than 250 employees</w:t>
      </w:r>
      <w:r w:rsidR="00AE486B" w:rsidRPr="00AE486B">
        <w:rPr>
          <w:rFonts w:asciiTheme="majorHAnsi" w:hAnsiTheme="majorHAnsi"/>
          <w:sz w:val="28"/>
          <w:szCs w:val="28"/>
        </w:rPr>
        <w:t>.</w:t>
      </w:r>
    </w:p>
    <w:p w:rsidR="00AE486B" w:rsidRPr="00AE486B" w:rsidRDefault="00A8099D" w:rsidP="00AE486B">
      <w:pPr>
        <w:rPr>
          <w:rFonts w:asciiTheme="majorHAnsi" w:hAnsiTheme="majorHAnsi"/>
          <w:sz w:val="28"/>
          <w:szCs w:val="28"/>
        </w:rPr>
      </w:pPr>
      <w:r>
        <w:rPr>
          <w:rFonts w:asciiTheme="majorHAnsi" w:hAnsiTheme="majorHAnsi"/>
          <w:sz w:val="28"/>
          <w:szCs w:val="28"/>
        </w:rPr>
        <w:t>National legislative measurements</w:t>
      </w:r>
      <w:r w:rsidR="00AE486B" w:rsidRPr="00AE486B">
        <w:rPr>
          <w:rFonts w:asciiTheme="majorHAnsi" w:hAnsiTheme="majorHAnsi"/>
          <w:sz w:val="28"/>
          <w:szCs w:val="28"/>
        </w:rPr>
        <w:t xml:space="preserve"> have direct and indirect impacts on SMEs – both positive and negative. The direct benefits such as improved working conditions, increased competition etc. should be reflected in reduced costs to SMEs. Yet, these benefits may be offse</w:t>
      </w:r>
      <w:r w:rsidR="00131DA2">
        <w:rPr>
          <w:rFonts w:asciiTheme="majorHAnsi" w:hAnsiTheme="majorHAnsi"/>
          <w:sz w:val="28"/>
          <w:szCs w:val="28"/>
        </w:rPr>
        <w:t>t by various regulatory costs</w:t>
      </w:r>
      <w:r w:rsidR="00AE486B" w:rsidRPr="00AE486B">
        <w:rPr>
          <w:rFonts w:asciiTheme="majorHAnsi" w:hAnsiTheme="majorHAnsi"/>
          <w:sz w:val="28"/>
          <w:szCs w:val="28"/>
        </w:rPr>
        <w:t xml:space="preserve"> some of which may be disproportionately felt by SMEs, notably:</w:t>
      </w:r>
    </w:p>
    <w:p w:rsidR="00AE486B" w:rsidRPr="002221CA" w:rsidRDefault="00AE486B" w:rsidP="002221CA">
      <w:pPr>
        <w:pStyle w:val="ListParagraph"/>
        <w:numPr>
          <w:ilvl w:val="0"/>
          <w:numId w:val="4"/>
        </w:numPr>
        <w:rPr>
          <w:rFonts w:asciiTheme="majorHAnsi" w:hAnsiTheme="majorHAnsi"/>
          <w:sz w:val="28"/>
          <w:szCs w:val="28"/>
        </w:rPr>
      </w:pPr>
      <w:r w:rsidRPr="002221CA">
        <w:rPr>
          <w:rFonts w:asciiTheme="majorHAnsi" w:hAnsiTheme="majorHAnsi"/>
          <w:sz w:val="28"/>
          <w:szCs w:val="28"/>
        </w:rPr>
        <w:t xml:space="preserve">Compliance costs </w:t>
      </w:r>
      <w:r w:rsidR="00A8099D" w:rsidRPr="002221CA">
        <w:rPr>
          <w:rFonts w:asciiTheme="majorHAnsi" w:hAnsiTheme="majorHAnsi"/>
          <w:sz w:val="28"/>
          <w:szCs w:val="28"/>
        </w:rPr>
        <w:t>which can take the form of</w:t>
      </w:r>
      <w:r w:rsidRPr="002221CA">
        <w:rPr>
          <w:rFonts w:asciiTheme="majorHAnsi" w:hAnsiTheme="majorHAnsi"/>
          <w:sz w:val="28"/>
          <w:szCs w:val="28"/>
        </w:rPr>
        <w:t xml:space="preserve"> the obligation to pay fees or duties; and costs created by the obligation to adapt the nature of the product/service and/or production/service delivery process to meet economic, so</w:t>
      </w:r>
      <w:r w:rsidR="002221CA" w:rsidRPr="002221CA">
        <w:rPr>
          <w:rFonts w:asciiTheme="majorHAnsi" w:hAnsiTheme="majorHAnsi"/>
          <w:sz w:val="28"/>
          <w:szCs w:val="28"/>
        </w:rPr>
        <w:t>cial or environmental standards</w:t>
      </w:r>
      <w:r w:rsidR="002221CA">
        <w:rPr>
          <w:rFonts w:asciiTheme="majorHAnsi" w:hAnsiTheme="majorHAnsi"/>
          <w:sz w:val="28"/>
          <w:szCs w:val="28"/>
        </w:rPr>
        <w:t>;</w:t>
      </w:r>
    </w:p>
    <w:p w:rsidR="00AE486B" w:rsidRPr="002221CA" w:rsidRDefault="00A8099D" w:rsidP="002221CA">
      <w:pPr>
        <w:pStyle w:val="ListParagraph"/>
        <w:numPr>
          <w:ilvl w:val="0"/>
          <w:numId w:val="4"/>
        </w:numPr>
        <w:rPr>
          <w:rFonts w:asciiTheme="majorHAnsi" w:hAnsiTheme="majorHAnsi"/>
          <w:sz w:val="28"/>
          <w:szCs w:val="28"/>
        </w:rPr>
      </w:pPr>
      <w:r w:rsidRPr="002221CA">
        <w:rPr>
          <w:rFonts w:asciiTheme="majorHAnsi" w:hAnsiTheme="majorHAnsi"/>
          <w:sz w:val="28"/>
          <w:szCs w:val="28"/>
        </w:rPr>
        <w:t xml:space="preserve">Administrative costs can be </w:t>
      </w:r>
      <w:r w:rsidR="00AE486B" w:rsidRPr="002221CA">
        <w:rPr>
          <w:rFonts w:asciiTheme="majorHAnsi" w:hAnsiTheme="majorHAnsi"/>
          <w:sz w:val="28"/>
          <w:szCs w:val="28"/>
        </w:rPr>
        <w:t>created by the obligation to provide information on the activities or products of the company including one-off and recurring administrative costs</w:t>
      </w:r>
      <w:r w:rsidR="002221CA" w:rsidRPr="002221CA">
        <w:rPr>
          <w:rFonts w:asciiTheme="majorHAnsi" w:hAnsiTheme="majorHAnsi"/>
          <w:sz w:val="28"/>
          <w:szCs w:val="28"/>
        </w:rPr>
        <w:t>.</w:t>
      </w:r>
      <w:r w:rsidR="00AE486B" w:rsidRPr="002221CA">
        <w:rPr>
          <w:rFonts w:asciiTheme="majorHAnsi" w:hAnsiTheme="majorHAnsi"/>
          <w:sz w:val="28"/>
          <w:szCs w:val="28"/>
        </w:rPr>
        <w:t xml:space="preserve"> </w:t>
      </w:r>
    </w:p>
    <w:p w:rsidR="00AE486B" w:rsidRPr="00AE486B" w:rsidRDefault="00AE486B" w:rsidP="00AE486B">
      <w:pPr>
        <w:rPr>
          <w:rFonts w:asciiTheme="majorHAnsi" w:hAnsiTheme="majorHAnsi"/>
          <w:sz w:val="28"/>
          <w:szCs w:val="28"/>
        </w:rPr>
      </w:pPr>
      <w:r w:rsidRPr="00AE486B">
        <w:rPr>
          <w:rFonts w:asciiTheme="majorHAnsi" w:hAnsiTheme="majorHAnsi"/>
          <w:sz w:val="28"/>
          <w:szCs w:val="28"/>
        </w:rPr>
        <w:t xml:space="preserve">Cost and impacts identified for SMEs should be compared with those of large enterprises. </w:t>
      </w:r>
    </w:p>
    <w:p w:rsidR="00AE486B" w:rsidRPr="00AE486B" w:rsidRDefault="00AE486B" w:rsidP="00AE486B">
      <w:pPr>
        <w:rPr>
          <w:rFonts w:asciiTheme="majorHAnsi" w:hAnsiTheme="majorHAnsi"/>
          <w:sz w:val="28"/>
          <w:szCs w:val="28"/>
        </w:rPr>
      </w:pPr>
      <w:r w:rsidRPr="00AE486B">
        <w:rPr>
          <w:rFonts w:asciiTheme="majorHAnsi" w:hAnsiTheme="majorHAnsi"/>
          <w:sz w:val="28"/>
          <w:szCs w:val="28"/>
        </w:rPr>
        <w:t>In addition, consider</w:t>
      </w:r>
      <w:r w:rsidR="00A8099D">
        <w:rPr>
          <w:rFonts w:asciiTheme="majorHAnsi" w:hAnsiTheme="majorHAnsi"/>
          <w:sz w:val="28"/>
          <w:szCs w:val="28"/>
        </w:rPr>
        <w:t>ation should be given to</w:t>
      </w:r>
      <w:r w:rsidRPr="00AE486B">
        <w:rPr>
          <w:rFonts w:asciiTheme="majorHAnsi" w:hAnsiTheme="majorHAnsi"/>
          <w:sz w:val="28"/>
          <w:szCs w:val="28"/>
        </w:rPr>
        <w:t xml:space="preserve"> the following elements:</w:t>
      </w:r>
    </w:p>
    <w:p w:rsidR="00A8099D" w:rsidRDefault="00AE486B" w:rsidP="00A8099D">
      <w:pPr>
        <w:pStyle w:val="ListParagraph"/>
        <w:numPr>
          <w:ilvl w:val="0"/>
          <w:numId w:val="3"/>
        </w:numPr>
        <w:rPr>
          <w:rFonts w:asciiTheme="majorHAnsi" w:hAnsiTheme="majorHAnsi"/>
          <w:sz w:val="28"/>
          <w:szCs w:val="28"/>
        </w:rPr>
      </w:pPr>
      <w:r w:rsidRPr="00A8099D">
        <w:rPr>
          <w:rFonts w:asciiTheme="majorHAnsi" w:hAnsiTheme="majorHAnsi"/>
          <w:sz w:val="28"/>
          <w:szCs w:val="28"/>
        </w:rPr>
        <w:t>Possible impacts on barriers to entry,</w:t>
      </w:r>
    </w:p>
    <w:p w:rsidR="00AE486B" w:rsidRDefault="00A8099D" w:rsidP="00A8099D">
      <w:pPr>
        <w:pStyle w:val="ListParagraph"/>
        <w:numPr>
          <w:ilvl w:val="0"/>
          <w:numId w:val="3"/>
        </w:numPr>
        <w:rPr>
          <w:rFonts w:asciiTheme="majorHAnsi" w:hAnsiTheme="majorHAnsi"/>
          <w:sz w:val="28"/>
          <w:szCs w:val="28"/>
        </w:rPr>
      </w:pPr>
      <w:r>
        <w:rPr>
          <w:rFonts w:asciiTheme="majorHAnsi" w:hAnsiTheme="majorHAnsi"/>
          <w:sz w:val="28"/>
          <w:szCs w:val="28"/>
        </w:rPr>
        <w:t>C</w:t>
      </w:r>
      <w:r w:rsidR="00AE486B" w:rsidRPr="00A8099D">
        <w:rPr>
          <w:rFonts w:asciiTheme="majorHAnsi" w:hAnsiTheme="majorHAnsi"/>
          <w:sz w:val="28"/>
          <w:szCs w:val="28"/>
        </w:rPr>
        <w:t>ompetition in the market and market structure, for example in terms of possibiliti</w:t>
      </w:r>
      <w:r w:rsidR="00131DA2" w:rsidRPr="00A8099D">
        <w:rPr>
          <w:rFonts w:asciiTheme="majorHAnsi" w:hAnsiTheme="majorHAnsi"/>
          <w:sz w:val="28"/>
          <w:szCs w:val="28"/>
        </w:rPr>
        <w:t>es for SMEs to enter markets;</w:t>
      </w:r>
    </w:p>
    <w:p w:rsidR="00AE486B" w:rsidRPr="00A8099D" w:rsidRDefault="00AE486B" w:rsidP="00AE486B">
      <w:pPr>
        <w:pStyle w:val="ListParagraph"/>
        <w:numPr>
          <w:ilvl w:val="0"/>
          <w:numId w:val="3"/>
        </w:numPr>
        <w:rPr>
          <w:rFonts w:asciiTheme="majorHAnsi" w:hAnsiTheme="majorHAnsi"/>
          <w:sz w:val="28"/>
          <w:szCs w:val="28"/>
        </w:rPr>
      </w:pPr>
      <w:r w:rsidRPr="00A8099D">
        <w:rPr>
          <w:rFonts w:asciiTheme="majorHAnsi" w:hAnsiTheme="majorHAnsi"/>
          <w:sz w:val="28"/>
          <w:szCs w:val="28"/>
        </w:rPr>
        <w:t>P</w:t>
      </w:r>
      <w:r w:rsidR="00131DA2" w:rsidRPr="00A8099D">
        <w:rPr>
          <w:rFonts w:asciiTheme="majorHAnsi" w:hAnsiTheme="majorHAnsi"/>
          <w:sz w:val="28"/>
          <w:szCs w:val="28"/>
        </w:rPr>
        <w:t>ossible impact on innovation.</w:t>
      </w:r>
    </w:p>
    <w:p w:rsidR="00A8099D" w:rsidRDefault="00A8099D" w:rsidP="00AE486B">
      <w:pPr>
        <w:rPr>
          <w:rFonts w:asciiTheme="majorHAnsi" w:hAnsiTheme="majorHAnsi"/>
          <w:b/>
          <w:sz w:val="28"/>
          <w:szCs w:val="28"/>
        </w:rPr>
      </w:pPr>
    </w:p>
    <w:p w:rsidR="00A8099D" w:rsidRDefault="00A8099D" w:rsidP="00AE486B">
      <w:pPr>
        <w:rPr>
          <w:rFonts w:asciiTheme="majorHAnsi" w:hAnsiTheme="majorHAnsi"/>
          <w:b/>
          <w:sz w:val="28"/>
          <w:szCs w:val="28"/>
        </w:rPr>
      </w:pPr>
    </w:p>
    <w:p w:rsidR="00A8099D" w:rsidRDefault="00A8099D" w:rsidP="00AE486B">
      <w:pPr>
        <w:rPr>
          <w:rFonts w:asciiTheme="majorHAnsi" w:hAnsiTheme="majorHAnsi"/>
          <w:b/>
          <w:sz w:val="28"/>
          <w:szCs w:val="28"/>
        </w:rPr>
      </w:pPr>
    </w:p>
    <w:p w:rsidR="005A3C3E" w:rsidRDefault="005A3C3E" w:rsidP="00AE486B">
      <w:pPr>
        <w:rPr>
          <w:rFonts w:asciiTheme="majorHAnsi" w:hAnsiTheme="majorHAnsi"/>
          <w:b/>
          <w:sz w:val="28"/>
          <w:szCs w:val="28"/>
        </w:rPr>
      </w:pPr>
    </w:p>
    <w:p w:rsidR="005A3C3E" w:rsidRDefault="005A3C3E" w:rsidP="00AE486B">
      <w:pPr>
        <w:rPr>
          <w:rFonts w:asciiTheme="majorHAnsi" w:hAnsiTheme="majorHAnsi"/>
          <w:b/>
          <w:sz w:val="28"/>
          <w:szCs w:val="28"/>
        </w:rPr>
      </w:pPr>
    </w:p>
    <w:p w:rsidR="002221CA" w:rsidRDefault="00AE486B" w:rsidP="00AE486B">
      <w:pPr>
        <w:rPr>
          <w:rFonts w:asciiTheme="majorHAnsi" w:hAnsiTheme="majorHAnsi"/>
          <w:sz w:val="28"/>
          <w:szCs w:val="28"/>
        </w:rPr>
      </w:pPr>
      <w:r w:rsidRPr="00131DA2">
        <w:rPr>
          <w:rFonts w:asciiTheme="majorHAnsi" w:hAnsiTheme="majorHAnsi"/>
          <w:b/>
          <w:sz w:val="28"/>
          <w:szCs w:val="28"/>
        </w:rPr>
        <w:t>Step (4) Assessment of alternative options and mitigating measures</w:t>
      </w:r>
      <w:r w:rsidRPr="00AE486B">
        <w:rPr>
          <w:rFonts w:asciiTheme="majorHAnsi" w:hAnsiTheme="majorHAnsi"/>
          <w:sz w:val="28"/>
          <w:szCs w:val="28"/>
        </w:rPr>
        <w:t xml:space="preserve"> </w:t>
      </w:r>
    </w:p>
    <w:p w:rsidR="00AE486B" w:rsidRPr="002221CA" w:rsidRDefault="002221CA" w:rsidP="00AE486B">
      <w:pPr>
        <w:rPr>
          <w:rFonts w:asciiTheme="majorHAnsi" w:hAnsiTheme="majorHAnsi"/>
          <w:b/>
          <w:sz w:val="28"/>
          <w:szCs w:val="28"/>
        </w:rPr>
      </w:pPr>
      <w:r>
        <w:rPr>
          <w:rFonts w:asciiTheme="majorHAnsi" w:hAnsiTheme="majorHAnsi"/>
          <w:sz w:val="28"/>
          <w:szCs w:val="28"/>
        </w:rPr>
        <w:t>The main objective of the SME Test is realising measures in order</w:t>
      </w:r>
      <w:r w:rsidR="00AE486B" w:rsidRPr="00AE486B">
        <w:rPr>
          <w:rFonts w:asciiTheme="majorHAnsi" w:hAnsiTheme="majorHAnsi"/>
          <w:sz w:val="28"/>
          <w:szCs w:val="28"/>
        </w:rPr>
        <w:t xml:space="preserve"> to minim</w:t>
      </w:r>
      <w:r>
        <w:rPr>
          <w:rFonts w:asciiTheme="majorHAnsi" w:hAnsiTheme="majorHAnsi"/>
          <w:sz w:val="28"/>
          <w:szCs w:val="28"/>
        </w:rPr>
        <w:t xml:space="preserve">ize any negative impacts on smaller businesses. </w:t>
      </w:r>
    </w:p>
    <w:p w:rsidR="00AE486B" w:rsidRPr="00AE486B" w:rsidRDefault="002221CA" w:rsidP="00AE486B">
      <w:pPr>
        <w:rPr>
          <w:rFonts w:asciiTheme="majorHAnsi" w:hAnsiTheme="majorHAnsi"/>
          <w:sz w:val="28"/>
          <w:szCs w:val="28"/>
        </w:rPr>
      </w:pPr>
      <w:r>
        <w:rPr>
          <w:rFonts w:asciiTheme="majorHAnsi" w:hAnsiTheme="majorHAnsi"/>
          <w:sz w:val="28"/>
          <w:szCs w:val="28"/>
        </w:rPr>
        <w:t xml:space="preserve">After carrying out the previous steps, </w:t>
      </w:r>
      <w:r w:rsidR="00AE486B" w:rsidRPr="00AE486B">
        <w:rPr>
          <w:rFonts w:asciiTheme="majorHAnsi" w:hAnsiTheme="majorHAnsi"/>
          <w:sz w:val="28"/>
          <w:szCs w:val="28"/>
        </w:rPr>
        <w:t xml:space="preserve">analysis may show that micro, small and/or medium sized enterprises are facing a relatively higher burden than large companies and that specific measures, where they already exist, have not proven to sufficiently or adequately address the SME needs. </w:t>
      </w:r>
    </w:p>
    <w:p w:rsidR="00AE486B" w:rsidRPr="00AE486B" w:rsidRDefault="002221CA" w:rsidP="00AE486B">
      <w:pPr>
        <w:rPr>
          <w:rFonts w:asciiTheme="majorHAnsi" w:hAnsiTheme="majorHAnsi"/>
          <w:sz w:val="28"/>
          <w:szCs w:val="28"/>
        </w:rPr>
      </w:pPr>
      <w:r>
        <w:rPr>
          <w:rFonts w:asciiTheme="majorHAnsi" w:hAnsiTheme="majorHAnsi"/>
          <w:sz w:val="28"/>
          <w:szCs w:val="28"/>
        </w:rPr>
        <w:t>The result should lead to the</w:t>
      </w:r>
      <w:r w:rsidR="00AE486B" w:rsidRPr="00AE486B">
        <w:rPr>
          <w:rFonts w:asciiTheme="majorHAnsi" w:hAnsiTheme="majorHAnsi"/>
          <w:sz w:val="28"/>
          <w:szCs w:val="28"/>
        </w:rPr>
        <w:t xml:space="preserve"> assessment</w:t>
      </w:r>
      <w:r>
        <w:rPr>
          <w:rFonts w:asciiTheme="majorHAnsi" w:hAnsiTheme="majorHAnsi"/>
          <w:sz w:val="28"/>
          <w:szCs w:val="28"/>
        </w:rPr>
        <w:t xml:space="preserve"> as to whether each regulation</w:t>
      </w:r>
      <w:r w:rsidR="00AE486B" w:rsidRPr="00AE486B">
        <w:rPr>
          <w:rFonts w:asciiTheme="majorHAnsi" w:hAnsiTheme="majorHAnsi"/>
          <w:sz w:val="28"/>
          <w:szCs w:val="28"/>
        </w:rPr>
        <w:t xml:space="preserve"> should apply to all SMEs or, for example, to the micro-enterprises only. However, if there is clear evidence that excluding micro-enterprises would mean that the initiative would not be able to achieve its goals or wo</w:t>
      </w:r>
      <w:r>
        <w:rPr>
          <w:rFonts w:asciiTheme="majorHAnsi" w:hAnsiTheme="majorHAnsi"/>
          <w:sz w:val="28"/>
          <w:szCs w:val="28"/>
        </w:rPr>
        <w:t>uld undermine other Government</w:t>
      </w:r>
      <w:r w:rsidR="00AE486B" w:rsidRPr="00AE486B">
        <w:rPr>
          <w:rFonts w:asciiTheme="majorHAnsi" w:hAnsiTheme="majorHAnsi"/>
          <w:sz w:val="28"/>
          <w:szCs w:val="28"/>
        </w:rPr>
        <w:t xml:space="preserve"> g</w:t>
      </w:r>
      <w:r>
        <w:rPr>
          <w:rFonts w:asciiTheme="majorHAnsi" w:hAnsiTheme="majorHAnsi"/>
          <w:sz w:val="28"/>
          <w:szCs w:val="28"/>
        </w:rPr>
        <w:t xml:space="preserve">oals or fundamental rights, </w:t>
      </w:r>
      <w:r w:rsidR="00780782">
        <w:rPr>
          <w:rFonts w:asciiTheme="majorHAnsi" w:hAnsiTheme="majorHAnsi"/>
          <w:sz w:val="28"/>
          <w:szCs w:val="28"/>
        </w:rPr>
        <w:t xml:space="preserve">all </w:t>
      </w:r>
      <w:r>
        <w:rPr>
          <w:rFonts w:asciiTheme="majorHAnsi" w:hAnsiTheme="majorHAnsi"/>
          <w:sz w:val="28"/>
          <w:szCs w:val="28"/>
        </w:rPr>
        <w:t>SMEs</w:t>
      </w:r>
      <w:r w:rsidR="00AE486B" w:rsidRPr="00AE486B">
        <w:rPr>
          <w:rFonts w:asciiTheme="majorHAnsi" w:hAnsiTheme="majorHAnsi"/>
          <w:sz w:val="28"/>
          <w:szCs w:val="28"/>
        </w:rPr>
        <w:t xml:space="preserve"> should be </w:t>
      </w:r>
      <w:r>
        <w:rPr>
          <w:rFonts w:asciiTheme="majorHAnsi" w:hAnsiTheme="majorHAnsi"/>
          <w:sz w:val="28"/>
          <w:szCs w:val="28"/>
        </w:rPr>
        <w:t>included</w:t>
      </w:r>
      <w:r w:rsidR="00AE486B" w:rsidRPr="00AE486B">
        <w:rPr>
          <w:rFonts w:asciiTheme="majorHAnsi" w:hAnsiTheme="majorHAnsi"/>
          <w:sz w:val="28"/>
          <w:szCs w:val="28"/>
        </w:rPr>
        <w:t xml:space="preserve"> but the possibility to apply adapted solutions should be assessed.</w:t>
      </w:r>
    </w:p>
    <w:p w:rsidR="00131DA2" w:rsidRDefault="00131DA2" w:rsidP="00AE486B">
      <w:pPr>
        <w:rPr>
          <w:rFonts w:asciiTheme="majorHAnsi" w:hAnsiTheme="majorHAnsi"/>
          <w:sz w:val="28"/>
          <w:szCs w:val="28"/>
        </w:rPr>
      </w:pPr>
    </w:p>
    <w:p w:rsidR="009971CE" w:rsidRDefault="006E5F9E" w:rsidP="00AE486B">
      <w:pPr>
        <w:rPr>
          <w:rFonts w:asciiTheme="majorHAnsi" w:hAnsiTheme="majorHAnsi"/>
          <w:b/>
          <w:sz w:val="28"/>
          <w:szCs w:val="28"/>
        </w:rPr>
      </w:pPr>
      <w:r>
        <w:rPr>
          <w:rFonts w:asciiTheme="majorHAnsi" w:hAnsiTheme="majorHAnsi"/>
          <w:b/>
          <w:sz w:val="28"/>
          <w:szCs w:val="28"/>
        </w:rPr>
        <w:t>In Summary: W</w:t>
      </w:r>
      <w:r w:rsidR="009971CE">
        <w:rPr>
          <w:rFonts w:asciiTheme="majorHAnsi" w:hAnsiTheme="majorHAnsi"/>
          <w:b/>
          <w:sz w:val="28"/>
          <w:szCs w:val="28"/>
        </w:rPr>
        <w:t>hat steps should you ta</w:t>
      </w:r>
      <w:bookmarkStart w:id="0" w:name="_GoBack"/>
      <w:bookmarkEnd w:id="0"/>
      <w:r w:rsidR="009971CE">
        <w:rPr>
          <w:rFonts w:asciiTheme="majorHAnsi" w:hAnsiTheme="majorHAnsi"/>
          <w:b/>
          <w:sz w:val="28"/>
          <w:szCs w:val="28"/>
        </w:rPr>
        <w:t>ke next? Answer the following questions regarding your proposed legislation:</w:t>
      </w:r>
    </w:p>
    <w:p w:rsidR="009971CE" w:rsidRDefault="009971CE" w:rsidP="00AE486B">
      <w:pPr>
        <w:rPr>
          <w:rFonts w:asciiTheme="majorHAnsi" w:hAnsiTheme="majorHAnsi"/>
          <w:b/>
          <w:sz w:val="28"/>
          <w:szCs w:val="28"/>
        </w:rPr>
      </w:pPr>
    </w:p>
    <w:p w:rsidR="009971CE" w:rsidRPr="009971CE" w:rsidRDefault="009971CE" w:rsidP="009971CE">
      <w:pPr>
        <w:pStyle w:val="ListParagraph"/>
        <w:numPr>
          <w:ilvl w:val="0"/>
          <w:numId w:val="5"/>
        </w:numPr>
        <w:rPr>
          <w:rFonts w:asciiTheme="majorHAnsi" w:hAnsiTheme="majorHAnsi"/>
          <w:b/>
          <w:sz w:val="28"/>
          <w:szCs w:val="28"/>
        </w:rPr>
      </w:pPr>
      <w:r>
        <w:rPr>
          <w:rFonts w:asciiTheme="majorHAnsi" w:hAnsiTheme="majorHAnsi"/>
          <w:sz w:val="28"/>
          <w:szCs w:val="28"/>
        </w:rPr>
        <w:t>Will the legislation have a negative impact on SME’s? Would it be possible to exempt some are all of the cohort from its requirements?</w:t>
      </w:r>
    </w:p>
    <w:p w:rsidR="009971CE" w:rsidRPr="009971CE" w:rsidRDefault="009971CE" w:rsidP="009971CE">
      <w:pPr>
        <w:pStyle w:val="ListParagraph"/>
        <w:rPr>
          <w:rFonts w:asciiTheme="majorHAnsi" w:hAnsiTheme="majorHAnsi"/>
          <w:b/>
          <w:sz w:val="28"/>
          <w:szCs w:val="28"/>
        </w:rPr>
      </w:pPr>
    </w:p>
    <w:p w:rsidR="009971CE" w:rsidRPr="00DA5E15" w:rsidRDefault="009971CE" w:rsidP="009971CE">
      <w:pPr>
        <w:pStyle w:val="ListParagraph"/>
        <w:numPr>
          <w:ilvl w:val="0"/>
          <w:numId w:val="5"/>
        </w:numPr>
        <w:rPr>
          <w:rFonts w:asciiTheme="majorHAnsi" w:hAnsiTheme="majorHAnsi"/>
          <w:b/>
          <w:sz w:val="28"/>
          <w:szCs w:val="28"/>
        </w:rPr>
      </w:pPr>
      <w:r>
        <w:rPr>
          <w:rFonts w:asciiTheme="majorHAnsi" w:hAnsiTheme="majorHAnsi"/>
          <w:sz w:val="28"/>
          <w:szCs w:val="28"/>
        </w:rPr>
        <w:t>Is your legislation one of a number that is due for upcoming implementation? Could these be grouped together as part of a common commencement date</w:t>
      </w:r>
      <w:r w:rsidR="00DA5E15">
        <w:rPr>
          <w:rFonts w:asciiTheme="majorHAnsi" w:hAnsiTheme="majorHAnsi"/>
          <w:sz w:val="28"/>
          <w:szCs w:val="28"/>
        </w:rPr>
        <w:t>? Alternatively could temporal derogations be given to SMEs?</w:t>
      </w:r>
    </w:p>
    <w:p w:rsidR="00DA5E15" w:rsidRPr="00DA5E15" w:rsidRDefault="00DA5E15" w:rsidP="00DA5E15">
      <w:pPr>
        <w:pStyle w:val="ListParagraph"/>
        <w:rPr>
          <w:rFonts w:asciiTheme="majorHAnsi" w:hAnsiTheme="majorHAnsi"/>
          <w:b/>
          <w:sz w:val="28"/>
          <w:szCs w:val="28"/>
        </w:rPr>
      </w:pPr>
    </w:p>
    <w:p w:rsidR="00DA5E15" w:rsidRPr="009971CE" w:rsidRDefault="00DA5E15" w:rsidP="009971CE">
      <w:pPr>
        <w:pStyle w:val="ListParagraph"/>
        <w:numPr>
          <w:ilvl w:val="0"/>
          <w:numId w:val="5"/>
        </w:numPr>
        <w:rPr>
          <w:rFonts w:asciiTheme="majorHAnsi" w:hAnsiTheme="majorHAnsi"/>
          <w:b/>
          <w:sz w:val="28"/>
          <w:szCs w:val="28"/>
        </w:rPr>
      </w:pPr>
      <w:r>
        <w:rPr>
          <w:rFonts w:asciiTheme="majorHAnsi" w:hAnsiTheme="majorHAnsi"/>
          <w:sz w:val="28"/>
          <w:szCs w:val="28"/>
        </w:rPr>
        <w:t>If your legislation is technical in nature or highly complex, could it be simplified for SMEs to ensure understanding and compliance?</w:t>
      </w:r>
    </w:p>
    <w:sectPr w:rsidR="00DA5E15" w:rsidRPr="009971C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A3D" w:rsidRDefault="00FE7A3D" w:rsidP="00650A63">
      <w:pPr>
        <w:spacing w:after="0" w:line="240" w:lineRule="auto"/>
      </w:pPr>
      <w:r>
        <w:separator/>
      </w:r>
    </w:p>
  </w:endnote>
  <w:endnote w:type="continuationSeparator" w:id="0">
    <w:p w:rsidR="00FE7A3D" w:rsidRDefault="00FE7A3D" w:rsidP="00650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117900"/>
      <w:docPartObj>
        <w:docPartGallery w:val="Page Numbers (Bottom of Page)"/>
        <w:docPartUnique/>
      </w:docPartObj>
    </w:sdtPr>
    <w:sdtEndPr/>
    <w:sdtContent>
      <w:sdt>
        <w:sdtPr>
          <w:id w:val="860082579"/>
          <w:docPartObj>
            <w:docPartGallery w:val="Page Numbers (Top of Page)"/>
            <w:docPartUnique/>
          </w:docPartObj>
        </w:sdtPr>
        <w:sdtEndPr/>
        <w:sdtContent>
          <w:p w:rsidR="00131DA2" w:rsidRDefault="00131D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E5F9E">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E5F9E">
              <w:rPr>
                <w:b/>
                <w:bCs/>
                <w:noProof/>
              </w:rPr>
              <w:t>6</w:t>
            </w:r>
            <w:r>
              <w:rPr>
                <w:b/>
                <w:bCs/>
                <w:sz w:val="24"/>
                <w:szCs w:val="24"/>
              </w:rPr>
              <w:fldChar w:fldCharType="end"/>
            </w:r>
          </w:p>
        </w:sdtContent>
      </w:sdt>
    </w:sdtContent>
  </w:sdt>
  <w:p w:rsidR="00131DA2" w:rsidRDefault="00131D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A3D" w:rsidRDefault="00FE7A3D" w:rsidP="00650A63">
      <w:pPr>
        <w:spacing w:after="0" w:line="240" w:lineRule="auto"/>
      </w:pPr>
      <w:r>
        <w:separator/>
      </w:r>
    </w:p>
  </w:footnote>
  <w:footnote w:type="continuationSeparator" w:id="0">
    <w:p w:rsidR="00FE7A3D" w:rsidRDefault="00FE7A3D" w:rsidP="00650A63">
      <w:pPr>
        <w:spacing w:after="0" w:line="240" w:lineRule="auto"/>
      </w:pPr>
      <w:r>
        <w:continuationSeparator/>
      </w:r>
    </w:p>
  </w:footnote>
  <w:footnote w:id="1">
    <w:p w:rsidR="00DD79A6" w:rsidRDefault="00DD79A6" w:rsidP="00DD79A6">
      <w:pPr>
        <w:pStyle w:val="FootnoteText"/>
      </w:pPr>
      <w:r>
        <w:rPr>
          <w:rStyle w:val="FootnoteReference"/>
        </w:rPr>
        <w:footnoteRef/>
      </w:r>
      <w:r>
        <w:t xml:space="preserve"> </w:t>
      </w:r>
      <w:r w:rsidRPr="00650A63">
        <w:rPr>
          <w:rFonts w:asciiTheme="majorHAnsi" w:hAnsiTheme="majorHAnsi"/>
          <w:sz w:val="18"/>
          <w:szCs w:val="28"/>
        </w:rPr>
        <w:t>The European Commission recommendation 2003/361/EC, published in the Official Journal of the European Union L124, p.36 of 20 May 2003)</w:t>
      </w:r>
      <w:r w:rsidR="009971CE" w:rsidRPr="009971CE">
        <w:t xml:space="preserve"> </w:t>
      </w:r>
    </w:p>
    <w:p w:rsidR="009971CE" w:rsidRDefault="009971CE" w:rsidP="00DD79A6">
      <w:pPr>
        <w:pStyle w:val="FootnoteText"/>
      </w:pPr>
    </w:p>
  </w:footnote>
  <w:footnote w:id="2">
    <w:p w:rsidR="00131DA2" w:rsidRDefault="00131DA2" w:rsidP="00131DA2">
      <w:pPr>
        <w:pStyle w:val="FootnoteText"/>
      </w:pPr>
      <w:r>
        <w:rPr>
          <w:rStyle w:val="FootnoteReference"/>
        </w:rPr>
        <w:footnoteRef/>
      </w:r>
      <w:r>
        <w:t xml:space="preserve"> </w:t>
      </w:r>
      <w:r w:rsidRPr="00131DA2">
        <w:rPr>
          <w:rFonts w:asciiTheme="majorHAnsi" w:hAnsiTheme="majorHAnsi"/>
          <w:sz w:val="18"/>
          <w:szCs w:val="18"/>
        </w:rPr>
        <w:t xml:space="preserve">European Commission Enterprise And Industry Directorate-General, Report Of The Expert Group Models To Reduce The Disproportionate Regulatory Burden  On </w:t>
      </w:r>
      <w:r>
        <w:rPr>
          <w:rFonts w:asciiTheme="majorHAnsi" w:hAnsiTheme="majorHAnsi"/>
          <w:sz w:val="18"/>
          <w:szCs w:val="18"/>
        </w:rPr>
        <w:t>SME</w:t>
      </w:r>
      <w:r w:rsidRPr="00131DA2">
        <w:rPr>
          <w:rFonts w:asciiTheme="majorHAnsi" w:hAnsiTheme="majorHAnsi"/>
          <w:sz w:val="18"/>
          <w:szCs w:val="18"/>
        </w:rPr>
        <w:t>s</w:t>
      </w:r>
      <w:r>
        <w:rPr>
          <w:rFonts w:asciiTheme="majorHAnsi" w:hAnsiTheme="majorHAnsi"/>
          <w:sz w:val="18"/>
          <w:szCs w:val="18"/>
        </w:rPr>
        <w:t>,</w:t>
      </w:r>
      <w:r w:rsidRPr="00131DA2">
        <w:rPr>
          <w:rFonts w:asciiTheme="majorHAnsi" w:hAnsiTheme="majorHAnsi"/>
          <w:sz w:val="18"/>
          <w:szCs w:val="18"/>
        </w:rPr>
        <w:t xml:space="preserve"> May 2007</w:t>
      </w:r>
      <w:r w:rsidR="00097F34">
        <w:rPr>
          <w:rFonts w:asciiTheme="majorHAnsi" w:hAnsiTheme="majorHAnsi"/>
          <w:sz w:val="18"/>
          <w:szCs w:val="18"/>
        </w:rPr>
        <w:t>, p4</w:t>
      </w:r>
    </w:p>
  </w:footnote>
  <w:footnote w:id="3">
    <w:p w:rsidR="00650A63" w:rsidRDefault="00650A63">
      <w:pPr>
        <w:pStyle w:val="FootnoteText"/>
      </w:pPr>
      <w:r>
        <w:rPr>
          <w:rStyle w:val="FootnoteReference"/>
        </w:rPr>
        <w:footnoteRef/>
      </w:r>
      <w:r>
        <w:t xml:space="preserve"> </w:t>
      </w:r>
      <w:r w:rsidR="00131DA2" w:rsidRPr="00650A63">
        <w:rPr>
          <w:sz w:val="18"/>
          <w:szCs w:val="18"/>
        </w:rPr>
        <w:t xml:space="preserve">Department Of </w:t>
      </w:r>
      <w:r w:rsidR="00097F34">
        <w:rPr>
          <w:sz w:val="18"/>
          <w:szCs w:val="18"/>
        </w:rPr>
        <w:t>The Taoiseach  Cabinet Handbook</w:t>
      </w:r>
      <w:r w:rsidRPr="00650A63">
        <w:rPr>
          <w:sz w:val="18"/>
          <w:szCs w:val="18"/>
        </w:rPr>
        <w:t xml:space="preserve">, </w:t>
      </w:r>
      <w:proofErr w:type="spellStart"/>
      <w:r w:rsidRPr="00650A63">
        <w:rPr>
          <w:sz w:val="18"/>
          <w:szCs w:val="18"/>
        </w:rPr>
        <w:t>Chp</w:t>
      </w:r>
      <w:proofErr w:type="spellEnd"/>
      <w:r w:rsidRPr="00650A63">
        <w:rPr>
          <w:sz w:val="18"/>
          <w:szCs w:val="18"/>
        </w:rPr>
        <w:t xml:space="preserve"> 3.4, (vi)</w:t>
      </w:r>
      <w:r w:rsidRPr="00650A63">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754A4"/>
    <w:multiLevelType w:val="hybridMultilevel"/>
    <w:tmpl w:val="D8CE03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C9D66D7"/>
    <w:multiLevelType w:val="hybridMultilevel"/>
    <w:tmpl w:val="26E0D3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421444E5"/>
    <w:multiLevelType w:val="hybridMultilevel"/>
    <w:tmpl w:val="A90EF03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
    <w:nsid w:val="54FC0E1E"/>
    <w:multiLevelType w:val="hybridMultilevel"/>
    <w:tmpl w:val="D4C2D0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6DAC25BD"/>
    <w:multiLevelType w:val="hybridMultilevel"/>
    <w:tmpl w:val="0FB286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82"/>
    <w:rsid w:val="000833B5"/>
    <w:rsid w:val="00097F34"/>
    <w:rsid w:val="00131DA2"/>
    <w:rsid w:val="00192D03"/>
    <w:rsid w:val="002120E0"/>
    <w:rsid w:val="002221CA"/>
    <w:rsid w:val="002B7E0C"/>
    <w:rsid w:val="002D2A97"/>
    <w:rsid w:val="00376598"/>
    <w:rsid w:val="003F2359"/>
    <w:rsid w:val="004171B5"/>
    <w:rsid w:val="004611B6"/>
    <w:rsid w:val="00585108"/>
    <w:rsid w:val="005A3C3E"/>
    <w:rsid w:val="00640B90"/>
    <w:rsid w:val="00650A63"/>
    <w:rsid w:val="006E5F9E"/>
    <w:rsid w:val="00780782"/>
    <w:rsid w:val="0078790F"/>
    <w:rsid w:val="007D0159"/>
    <w:rsid w:val="008236D9"/>
    <w:rsid w:val="008258D8"/>
    <w:rsid w:val="00895DE1"/>
    <w:rsid w:val="00944A0D"/>
    <w:rsid w:val="009971CE"/>
    <w:rsid w:val="00A61482"/>
    <w:rsid w:val="00A80318"/>
    <w:rsid w:val="00A8099D"/>
    <w:rsid w:val="00AD2282"/>
    <w:rsid w:val="00AE486B"/>
    <w:rsid w:val="00AF2869"/>
    <w:rsid w:val="00C07B9B"/>
    <w:rsid w:val="00C838F0"/>
    <w:rsid w:val="00D33FD1"/>
    <w:rsid w:val="00D64A9B"/>
    <w:rsid w:val="00DA5E15"/>
    <w:rsid w:val="00DD79A6"/>
    <w:rsid w:val="00FE4ECA"/>
    <w:rsid w:val="00FE7A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1B5"/>
    <w:pPr>
      <w:ind w:left="720"/>
      <w:contextualSpacing/>
    </w:pPr>
  </w:style>
  <w:style w:type="paragraph" w:styleId="FootnoteText">
    <w:name w:val="footnote text"/>
    <w:basedOn w:val="Normal"/>
    <w:link w:val="FootnoteTextChar"/>
    <w:uiPriority w:val="99"/>
    <w:semiHidden/>
    <w:unhideWhenUsed/>
    <w:rsid w:val="00650A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0A63"/>
    <w:rPr>
      <w:sz w:val="20"/>
      <w:szCs w:val="20"/>
    </w:rPr>
  </w:style>
  <w:style w:type="character" w:styleId="FootnoteReference">
    <w:name w:val="footnote reference"/>
    <w:basedOn w:val="DefaultParagraphFont"/>
    <w:uiPriority w:val="99"/>
    <w:semiHidden/>
    <w:unhideWhenUsed/>
    <w:rsid w:val="00650A63"/>
    <w:rPr>
      <w:vertAlign w:val="superscript"/>
    </w:rPr>
  </w:style>
  <w:style w:type="character" w:styleId="Hyperlink">
    <w:name w:val="Hyperlink"/>
    <w:basedOn w:val="DefaultParagraphFont"/>
    <w:uiPriority w:val="99"/>
    <w:unhideWhenUsed/>
    <w:rsid w:val="00FE4ECA"/>
    <w:rPr>
      <w:color w:val="0000FF" w:themeColor="hyperlink"/>
      <w:u w:val="single"/>
    </w:rPr>
  </w:style>
  <w:style w:type="paragraph" w:styleId="BalloonText">
    <w:name w:val="Balloon Text"/>
    <w:basedOn w:val="Normal"/>
    <w:link w:val="BalloonTextChar"/>
    <w:uiPriority w:val="99"/>
    <w:semiHidden/>
    <w:unhideWhenUsed/>
    <w:rsid w:val="007D0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159"/>
    <w:rPr>
      <w:rFonts w:ascii="Tahoma" w:hAnsi="Tahoma" w:cs="Tahoma"/>
      <w:sz w:val="16"/>
      <w:szCs w:val="16"/>
    </w:rPr>
  </w:style>
  <w:style w:type="paragraph" w:styleId="Header">
    <w:name w:val="header"/>
    <w:basedOn w:val="Normal"/>
    <w:link w:val="HeaderChar"/>
    <w:uiPriority w:val="99"/>
    <w:unhideWhenUsed/>
    <w:rsid w:val="00131D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DA2"/>
  </w:style>
  <w:style w:type="paragraph" w:styleId="Footer">
    <w:name w:val="footer"/>
    <w:basedOn w:val="Normal"/>
    <w:link w:val="FooterChar"/>
    <w:uiPriority w:val="99"/>
    <w:unhideWhenUsed/>
    <w:rsid w:val="00131D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DA2"/>
  </w:style>
  <w:style w:type="character" w:styleId="CommentReference">
    <w:name w:val="annotation reference"/>
    <w:basedOn w:val="DefaultParagraphFont"/>
    <w:uiPriority w:val="99"/>
    <w:semiHidden/>
    <w:unhideWhenUsed/>
    <w:rsid w:val="00376598"/>
    <w:rPr>
      <w:sz w:val="16"/>
      <w:szCs w:val="16"/>
    </w:rPr>
  </w:style>
  <w:style w:type="paragraph" w:styleId="CommentText">
    <w:name w:val="annotation text"/>
    <w:basedOn w:val="Normal"/>
    <w:link w:val="CommentTextChar"/>
    <w:uiPriority w:val="99"/>
    <w:semiHidden/>
    <w:unhideWhenUsed/>
    <w:rsid w:val="00376598"/>
    <w:pPr>
      <w:spacing w:line="240" w:lineRule="auto"/>
    </w:pPr>
    <w:rPr>
      <w:sz w:val="20"/>
      <w:szCs w:val="20"/>
    </w:rPr>
  </w:style>
  <w:style w:type="character" w:customStyle="1" w:styleId="CommentTextChar">
    <w:name w:val="Comment Text Char"/>
    <w:basedOn w:val="DefaultParagraphFont"/>
    <w:link w:val="CommentText"/>
    <w:uiPriority w:val="99"/>
    <w:semiHidden/>
    <w:rsid w:val="00376598"/>
    <w:rPr>
      <w:sz w:val="20"/>
      <w:szCs w:val="20"/>
    </w:rPr>
  </w:style>
  <w:style w:type="paragraph" w:styleId="CommentSubject">
    <w:name w:val="annotation subject"/>
    <w:basedOn w:val="CommentText"/>
    <w:next w:val="CommentText"/>
    <w:link w:val="CommentSubjectChar"/>
    <w:uiPriority w:val="99"/>
    <w:semiHidden/>
    <w:unhideWhenUsed/>
    <w:rsid w:val="00376598"/>
    <w:rPr>
      <w:b/>
      <w:bCs/>
    </w:rPr>
  </w:style>
  <w:style w:type="character" w:customStyle="1" w:styleId="CommentSubjectChar">
    <w:name w:val="Comment Subject Char"/>
    <w:basedOn w:val="CommentTextChar"/>
    <w:link w:val="CommentSubject"/>
    <w:uiPriority w:val="99"/>
    <w:semiHidden/>
    <w:rsid w:val="00376598"/>
    <w:rPr>
      <w:b/>
      <w:bCs/>
      <w:sz w:val="20"/>
      <w:szCs w:val="20"/>
    </w:rPr>
  </w:style>
  <w:style w:type="paragraph" w:styleId="Revision">
    <w:name w:val="Revision"/>
    <w:hidden/>
    <w:uiPriority w:val="99"/>
    <w:semiHidden/>
    <w:rsid w:val="00AD22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1B5"/>
    <w:pPr>
      <w:ind w:left="720"/>
      <w:contextualSpacing/>
    </w:pPr>
  </w:style>
  <w:style w:type="paragraph" w:styleId="FootnoteText">
    <w:name w:val="footnote text"/>
    <w:basedOn w:val="Normal"/>
    <w:link w:val="FootnoteTextChar"/>
    <w:uiPriority w:val="99"/>
    <w:semiHidden/>
    <w:unhideWhenUsed/>
    <w:rsid w:val="00650A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0A63"/>
    <w:rPr>
      <w:sz w:val="20"/>
      <w:szCs w:val="20"/>
    </w:rPr>
  </w:style>
  <w:style w:type="character" w:styleId="FootnoteReference">
    <w:name w:val="footnote reference"/>
    <w:basedOn w:val="DefaultParagraphFont"/>
    <w:uiPriority w:val="99"/>
    <w:semiHidden/>
    <w:unhideWhenUsed/>
    <w:rsid w:val="00650A63"/>
    <w:rPr>
      <w:vertAlign w:val="superscript"/>
    </w:rPr>
  </w:style>
  <w:style w:type="character" w:styleId="Hyperlink">
    <w:name w:val="Hyperlink"/>
    <w:basedOn w:val="DefaultParagraphFont"/>
    <w:uiPriority w:val="99"/>
    <w:unhideWhenUsed/>
    <w:rsid w:val="00FE4ECA"/>
    <w:rPr>
      <w:color w:val="0000FF" w:themeColor="hyperlink"/>
      <w:u w:val="single"/>
    </w:rPr>
  </w:style>
  <w:style w:type="paragraph" w:styleId="BalloonText">
    <w:name w:val="Balloon Text"/>
    <w:basedOn w:val="Normal"/>
    <w:link w:val="BalloonTextChar"/>
    <w:uiPriority w:val="99"/>
    <w:semiHidden/>
    <w:unhideWhenUsed/>
    <w:rsid w:val="007D0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159"/>
    <w:rPr>
      <w:rFonts w:ascii="Tahoma" w:hAnsi="Tahoma" w:cs="Tahoma"/>
      <w:sz w:val="16"/>
      <w:szCs w:val="16"/>
    </w:rPr>
  </w:style>
  <w:style w:type="paragraph" w:styleId="Header">
    <w:name w:val="header"/>
    <w:basedOn w:val="Normal"/>
    <w:link w:val="HeaderChar"/>
    <w:uiPriority w:val="99"/>
    <w:unhideWhenUsed/>
    <w:rsid w:val="00131D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DA2"/>
  </w:style>
  <w:style w:type="paragraph" w:styleId="Footer">
    <w:name w:val="footer"/>
    <w:basedOn w:val="Normal"/>
    <w:link w:val="FooterChar"/>
    <w:uiPriority w:val="99"/>
    <w:unhideWhenUsed/>
    <w:rsid w:val="00131D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DA2"/>
  </w:style>
  <w:style w:type="character" w:styleId="CommentReference">
    <w:name w:val="annotation reference"/>
    <w:basedOn w:val="DefaultParagraphFont"/>
    <w:uiPriority w:val="99"/>
    <w:semiHidden/>
    <w:unhideWhenUsed/>
    <w:rsid w:val="00376598"/>
    <w:rPr>
      <w:sz w:val="16"/>
      <w:szCs w:val="16"/>
    </w:rPr>
  </w:style>
  <w:style w:type="paragraph" w:styleId="CommentText">
    <w:name w:val="annotation text"/>
    <w:basedOn w:val="Normal"/>
    <w:link w:val="CommentTextChar"/>
    <w:uiPriority w:val="99"/>
    <w:semiHidden/>
    <w:unhideWhenUsed/>
    <w:rsid w:val="00376598"/>
    <w:pPr>
      <w:spacing w:line="240" w:lineRule="auto"/>
    </w:pPr>
    <w:rPr>
      <w:sz w:val="20"/>
      <w:szCs w:val="20"/>
    </w:rPr>
  </w:style>
  <w:style w:type="character" w:customStyle="1" w:styleId="CommentTextChar">
    <w:name w:val="Comment Text Char"/>
    <w:basedOn w:val="DefaultParagraphFont"/>
    <w:link w:val="CommentText"/>
    <w:uiPriority w:val="99"/>
    <w:semiHidden/>
    <w:rsid w:val="00376598"/>
    <w:rPr>
      <w:sz w:val="20"/>
      <w:szCs w:val="20"/>
    </w:rPr>
  </w:style>
  <w:style w:type="paragraph" w:styleId="CommentSubject">
    <w:name w:val="annotation subject"/>
    <w:basedOn w:val="CommentText"/>
    <w:next w:val="CommentText"/>
    <w:link w:val="CommentSubjectChar"/>
    <w:uiPriority w:val="99"/>
    <w:semiHidden/>
    <w:unhideWhenUsed/>
    <w:rsid w:val="00376598"/>
    <w:rPr>
      <w:b/>
      <w:bCs/>
    </w:rPr>
  </w:style>
  <w:style w:type="character" w:customStyle="1" w:styleId="CommentSubjectChar">
    <w:name w:val="Comment Subject Char"/>
    <w:basedOn w:val="CommentTextChar"/>
    <w:link w:val="CommentSubject"/>
    <w:uiPriority w:val="99"/>
    <w:semiHidden/>
    <w:rsid w:val="00376598"/>
    <w:rPr>
      <w:b/>
      <w:bCs/>
      <w:sz w:val="20"/>
      <w:szCs w:val="20"/>
    </w:rPr>
  </w:style>
  <w:style w:type="paragraph" w:styleId="Revision">
    <w:name w:val="Revision"/>
    <w:hidden/>
    <w:uiPriority w:val="99"/>
    <w:semiHidden/>
    <w:rsid w:val="00AD22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76564-81DF-4FAC-BA1B-0B259E80E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Jobs, Enterprise &amp; Innovation</Company>
  <LinksUpToDate>false</LinksUpToDate>
  <CharactersWithSpaces>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Eoghan Richardson</dc:creator>
  <cp:lastModifiedBy>Eoghan Richardson</cp:lastModifiedBy>
  <cp:revision>3</cp:revision>
  <cp:lastPrinted>2017-08-24T10:49:00Z</cp:lastPrinted>
  <dcterms:created xsi:type="dcterms:W3CDTF">2017-09-27T12:04:00Z</dcterms:created>
  <dcterms:modified xsi:type="dcterms:W3CDTF">2017-09-29T13:48:00Z</dcterms:modified>
</cp:coreProperties>
</file>