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95F8" w14:textId="5F4F28F5" w:rsidR="00174D38" w:rsidRPr="00DD0583" w:rsidRDefault="10D79EF0" w:rsidP="00174D38">
      <w:pPr>
        <w:pStyle w:val="Heading2"/>
      </w:pPr>
      <w:r>
        <w:t>Representative Actions for the Protection of the Collective Interests of Consumers Act 2023 (</w:t>
      </w:r>
      <w:r w:rsidR="008D54EA">
        <w:t>Prescribed Forms</w:t>
      </w:r>
      <w:r>
        <w:t xml:space="preserve">) Regulations 2024 </w:t>
      </w:r>
    </w:p>
    <w:p w14:paraId="0340DDFA" w14:textId="09557715" w:rsidR="00174D38" w:rsidRDefault="10D79EF0" w:rsidP="00E219F9">
      <w:pPr>
        <w:pStyle w:val="Heading3"/>
      </w:pPr>
      <w:r>
        <w:t xml:space="preserve">Form </w:t>
      </w:r>
      <w:r w:rsidR="00EC2A8C">
        <w:t>6</w:t>
      </w:r>
      <w:r>
        <w:t xml:space="preserve"> –Notification by a Qualified Entity to consumers of the particulars of any redress measures ordered by the COurt in the action concerned </w:t>
      </w:r>
      <w:r w:rsidR="008435F0">
        <w:t xml:space="preserve">Under section 26 </w:t>
      </w:r>
      <w:r>
        <w:t>of the Act</w:t>
      </w:r>
    </w:p>
    <w:p w14:paraId="4751ECFF" w14:textId="77777777" w:rsidR="00E219F9" w:rsidRPr="00E219F9" w:rsidRDefault="00E219F9" w:rsidP="00E219F9">
      <w:pPr>
        <w:rPr>
          <w:lang w:val="en-GB" w:eastAsia="en-GB"/>
        </w:rPr>
      </w:pPr>
    </w:p>
    <w:p w14:paraId="6A907B03" w14:textId="77777777" w:rsidR="00174D38" w:rsidRDefault="10D79EF0" w:rsidP="00174D38">
      <w:pPr>
        <w:jc w:val="center"/>
      </w:pPr>
      <w:r>
        <w:t>[Name of Qualified Entity]</w:t>
      </w:r>
    </w:p>
    <w:p w14:paraId="43CC0EF7" w14:textId="737F2DD1" w:rsidR="00174D38" w:rsidRDefault="001E1D1B" w:rsidP="00E219F9">
      <w:pPr>
        <w:jc w:val="center"/>
      </w:pPr>
      <w:r>
        <w:t>v</w:t>
      </w:r>
    </w:p>
    <w:p w14:paraId="08A72A4D" w14:textId="698A79F6" w:rsidR="00D9683C" w:rsidRPr="00E219F9" w:rsidRDefault="10D79EF0" w:rsidP="00E219F9">
      <w:pPr>
        <w:jc w:val="center"/>
      </w:pPr>
      <w:r>
        <w:t>[Name of Trader]</w:t>
      </w:r>
    </w:p>
    <w:p w14:paraId="33DD9944" w14:textId="2C8BC23B" w:rsidR="00174D38" w:rsidRPr="004B648D" w:rsidRDefault="10D79EF0" w:rsidP="10D79EF0">
      <w:pPr>
        <w:spacing w:after="0" w:line="240" w:lineRule="auto"/>
        <w:jc w:val="both"/>
      </w:pPr>
      <w:r w:rsidRPr="10D79EF0">
        <w:t>High Court Record No. _______________</w:t>
      </w:r>
    </w:p>
    <w:p w14:paraId="2A576956" w14:textId="77777777" w:rsidR="00E219F9" w:rsidRDefault="00E219F9" w:rsidP="00E219F9">
      <w:pPr>
        <w:spacing w:after="0" w:line="240" w:lineRule="auto"/>
        <w:jc w:val="both"/>
        <w:rPr>
          <w:rFonts w:cstheme="minorHAnsi"/>
        </w:rPr>
      </w:pPr>
    </w:p>
    <w:p w14:paraId="574DA72F" w14:textId="180F9F1A" w:rsidR="00174D38" w:rsidRDefault="10D79EF0" w:rsidP="10D79EF0">
      <w:pPr>
        <w:spacing w:after="0" w:line="240" w:lineRule="auto"/>
        <w:jc w:val="both"/>
      </w:pPr>
      <w:r w:rsidRPr="10D79EF0">
        <w:t>To [Consumer Name and Contact details]</w:t>
      </w:r>
    </w:p>
    <w:p w14:paraId="5E70DA28" w14:textId="191EE401" w:rsidR="00E219F9" w:rsidRPr="004B648D" w:rsidRDefault="10D79EF0" w:rsidP="10D79EF0">
      <w:pPr>
        <w:spacing w:after="0" w:line="240" w:lineRule="auto"/>
        <w:jc w:val="both"/>
      </w:pPr>
      <w:r w:rsidRPr="10D79EF0">
        <w:t>[Date]</w:t>
      </w:r>
    </w:p>
    <w:p w14:paraId="5158C37A" w14:textId="77777777" w:rsidR="00E219F9" w:rsidRDefault="00E219F9" w:rsidP="00174D38"/>
    <w:p w14:paraId="04DA4BD2" w14:textId="5C21CF03" w:rsidR="00174D38" w:rsidRPr="00E219F9" w:rsidRDefault="10D79EF0" w:rsidP="00E219F9">
      <w:r>
        <w:t>Pursuant to Section 26 of the Representative Actions for the Protection of the Collective Interests of Consumers Act 2023, I am writing to inform you that on [date] the High Court in the representative action, in which you are represented, made an order for redress against the above-mentioned trader, the particulars of which are set out below.</w:t>
      </w:r>
    </w:p>
    <w:tbl>
      <w:tblPr>
        <w:tblW w:w="9232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97"/>
      </w:tblGrid>
      <w:tr w:rsidR="00A775D3" w:rsidRPr="00A775D3" w14:paraId="24C082B9" w14:textId="77777777" w:rsidTr="10D79EF0">
        <w:trPr>
          <w:trHeight w:val="576"/>
        </w:trPr>
        <w:tc>
          <w:tcPr>
            <w:tcW w:w="9232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5B6DF799" w14:textId="6E768101" w:rsidR="00A775D3" w:rsidRPr="00A775D3" w:rsidRDefault="10D79EF0" w:rsidP="10D79EF0">
            <w:pPr>
              <w:spacing w:before="120" w:after="120"/>
              <w:jc w:val="center"/>
              <w:rPr>
                <w:rFonts w:eastAsia="Arial"/>
                <w:b/>
                <w:bCs/>
              </w:rPr>
            </w:pPr>
            <w:r w:rsidRPr="10D79EF0">
              <w:rPr>
                <w:rFonts w:eastAsia="Arial"/>
                <w:b/>
                <w:bCs/>
              </w:rPr>
              <w:t>Details of Redress Measures</w:t>
            </w:r>
          </w:p>
        </w:tc>
      </w:tr>
      <w:tr w:rsidR="00C82EF0" w:rsidRPr="001844C3" w14:paraId="11BCD724" w14:textId="77777777" w:rsidTr="10D79EF0">
        <w:trPr>
          <w:trHeight w:val="701"/>
        </w:trPr>
        <w:tc>
          <w:tcPr>
            <w:tcW w:w="2835" w:type="dxa"/>
            <w:tcBorders>
              <w:top w:val="single" w:sz="7" w:space="0" w:color="000000" w:themeColor="text1"/>
              <w:left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A8DA9B9" w14:textId="60407D05" w:rsidR="00C82EF0" w:rsidRPr="00A775D3" w:rsidRDefault="10D79EF0" w:rsidP="10D79EF0">
            <w:pPr>
              <w:spacing w:before="120" w:after="120"/>
              <w:ind w:left="149"/>
              <w:rPr>
                <w:rFonts w:eastAsia="Arial"/>
              </w:rPr>
            </w:pPr>
            <w:r w:rsidRPr="10D79EF0">
              <w:rPr>
                <w:rFonts w:eastAsia="Arial"/>
              </w:rPr>
              <w:t>Details of redress measures ordered by the Court</w:t>
            </w:r>
          </w:p>
        </w:tc>
        <w:tc>
          <w:tcPr>
            <w:tcW w:w="6397" w:type="dxa"/>
            <w:tcBorders>
              <w:top w:val="single" w:sz="7" w:space="0" w:color="000000" w:themeColor="text1"/>
              <w:left w:val="single" w:sz="7" w:space="0" w:color="000000" w:themeColor="text1"/>
              <w:right w:val="single" w:sz="7" w:space="0" w:color="000000" w:themeColor="text1"/>
            </w:tcBorders>
          </w:tcPr>
          <w:p w14:paraId="17B4E4DE" w14:textId="77777777" w:rsidR="00C82EF0" w:rsidRPr="001844C3" w:rsidRDefault="00C82EF0" w:rsidP="00036B25">
            <w:pPr>
              <w:spacing w:before="120" w:after="120"/>
              <w:rPr>
                <w:rFonts w:eastAsia="Arial"/>
                <w:strike/>
              </w:rPr>
            </w:pPr>
          </w:p>
        </w:tc>
      </w:tr>
      <w:tr w:rsidR="00C82EF0" w:rsidRPr="001844C3" w14:paraId="51884608" w14:textId="77777777" w:rsidTr="10D79EF0">
        <w:trPr>
          <w:trHeight w:val="869"/>
        </w:trPr>
        <w:tc>
          <w:tcPr>
            <w:tcW w:w="283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496464A" w14:textId="02719F78" w:rsidR="00C82EF0" w:rsidRPr="00A775D3" w:rsidRDefault="10D79EF0" w:rsidP="10D79EF0">
            <w:pPr>
              <w:spacing w:before="120" w:after="120"/>
              <w:ind w:left="149"/>
              <w:rPr>
                <w:rFonts w:eastAsia="Arial"/>
              </w:rPr>
            </w:pPr>
            <w:r w:rsidRPr="10D79EF0">
              <w:rPr>
                <w:rFonts w:eastAsia="Arial"/>
              </w:rPr>
              <w:t>Details of how you may benefit from the redress measures</w:t>
            </w:r>
          </w:p>
        </w:tc>
        <w:tc>
          <w:tcPr>
            <w:tcW w:w="639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4133FED" w14:textId="77777777" w:rsidR="00C82EF0" w:rsidRPr="001844C3" w:rsidRDefault="00C82EF0" w:rsidP="00036B25">
            <w:pPr>
              <w:spacing w:before="120" w:after="120"/>
              <w:rPr>
                <w:rFonts w:eastAsia="Arial"/>
                <w:strike/>
              </w:rPr>
            </w:pPr>
          </w:p>
        </w:tc>
      </w:tr>
      <w:tr w:rsidR="005826A3" w:rsidRPr="001844C3" w14:paraId="62671DB8" w14:textId="77777777" w:rsidTr="10D79EF0">
        <w:trPr>
          <w:trHeight w:val="1013"/>
        </w:trPr>
        <w:tc>
          <w:tcPr>
            <w:tcW w:w="283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19FE1ED" w14:textId="11CF8AFA" w:rsidR="005826A3" w:rsidRPr="00A775D3" w:rsidRDefault="10D79EF0" w:rsidP="10D79EF0">
            <w:pPr>
              <w:spacing w:before="120" w:after="120"/>
              <w:ind w:left="149"/>
              <w:rPr>
                <w:rFonts w:eastAsia="Arial"/>
              </w:rPr>
            </w:pPr>
            <w:proofErr w:type="gramStart"/>
            <w:r w:rsidRPr="10D79EF0">
              <w:rPr>
                <w:rFonts w:eastAsia="Arial"/>
              </w:rPr>
              <w:t>Period of time</w:t>
            </w:r>
            <w:proofErr w:type="gramEnd"/>
            <w:r w:rsidRPr="10D79EF0">
              <w:rPr>
                <w:rFonts w:eastAsia="Arial"/>
              </w:rPr>
              <w:t xml:space="preserve"> within which you may avail of the redress measures</w:t>
            </w:r>
          </w:p>
        </w:tc>
        <w:tc>
          <w:tcPr>
            <w:tcW w:w="639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DAAF433" w14:textId="77777777" w:rsidR="005826A3" w:rsidRPr="001844C3" w:rsidRDefault="005826A3" w:rsidP="00036B25">
            <w:pPr>
              <w:spacing w:before="120" w:after="120"/>
              <w:rPr>
                <w:rFonts w:eastAsia="Arial"/>
                <w:strike/>
              </w:rPr>
            </w:pPr>
          </w:p>
        </w:tc>
      </w:tr>
    </w:tbl>
    <w:p w14:paraId="33EDAA15" w14:textId="77777777" w:rsidR="00C82EF0" w:rsidRPr="004B648D" w:rsidRDefault="00C82EF0" w:rsidP="00174D38">
      <w:pPr>
        <w:jc w:val="both"/>
        <w:rPr>
          <w:rFonts w:cstheme="minorHAnsi"/>
        </w:rPr>
      </w:pPr>
    </w:p>
    <w:p w14:paraId="75843391" w14:textId="508C4D2B" w:rsidR="00174D38" w:rsidRPr="00E219F9" w:rsidRDefault="10D79EF0" w:rsidP="10D79EF0">
      <w:pPr>
        <w:jc w:val="both"/>
      </w:pPr>
      <w:r w:rsidRPr="10D79EF0">
        <w:t>Attached (where available) is a plain copy of the Order of the High Court made by [name of judge] on [date of Order].</w:t>
      </w:r>
    </w:p>
    <w:tbl>
      <w:tblPr>
        <w:tblW w:w="9232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113"/>
      </w:tblGrid>
      <w:tr w:rsidR="00E219F9" w:rsidRPr="001844C3" w14:paraId="618F2858" w14:textId="77777777" w:rsidTr="10D79EF0">
        <w:trPr>
          <w:trHeight w:hRule="exact" w:val="711"/>
        </w:trPr>
        <w:tc>
          <w:tcPr>
            <w:tcW w:w="311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7ED8192" w14:textId="77777777" w:rsidR="00E219F9" w:rsidRPr="00A775D3" w:rsidRDefault="00E219F9" w:rsidP="10D79EF0">
            <w:pPr>
              <w:spacing w:before="120" w:after="120"/>
              <w:rPr>
                <w:rFonts w:eastAsia="Arial"/>
              </w:rPr>
            </w:pPr>
            <w:r w:rsidRPr="10D79EF0">
              <w:rPr>
                <w:rFonts w:eastAsia="Arial"/>
                <w:spacing w:val="-1"/>
              </w:rPr>
              <w:t>Signature of Qualified Entity representative:</w:t>
            </w:r>
          </w:p>
        </w:tc>
        <w:tc>
          <w:tcPr>
            <w:tcW w:w="611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D90A823" w14:textId="77777777" w:rsidR="00E219F9" w:rsidRPr="001B1E18" w:rsidRDefault="00E219F9" w:rsidP="00A864CE">
            <w:pPr>
              <w:spacing w:before="120" w:after="120"/>
              <w:rPr>
                <w:rFonts w:eastAsia="Arial"/>
                <w:highlight w:val="yellow"/>
              </w:rPr>
            </w:pPr>
          </w:p>
        </w:tc>
      </w:tr>
      <w:tr w:rsidR="00E219F9" w:rsidRPr="001844C3" w14:paraId="51B8CD5A" w14:textId="77777777" w:rsidTr="10D79EF0">
        <w:trPr>
          <w:trHeight w:hRule="exact" w:val="565"/>
        </w:trPr>
        <w:tc>
          <w:tcPr>
            <w:tcW w:w="311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C0BABE2" w14:textId="77777777" w:rsidR="00E219F9" w:rsidRPr="00A775D3" w:rsidRDefault="10D79EF0" w:rsidP="00A864CE">
            <w:pPr>
              <w:spacing w:before="120" w:after="120"/>
              <w:rPr>
                <w:bCs/>
              </w:rPr>
            </w:pPr>
            <w:r>
              <w:t xml:space="preserve"> Date:</w:t>
            </w:r>
          </w:p>
        </w:tc>
        <w:tc>
          <w:tcPr>
            <w:tcW w:w="611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6CDD6DD" w14:textId="77777777" w:rsidR="00E219F9" w:rsidRPr="001B1E18" w:rsidRDefault="00E219F9" w:rsidP="00A864CE">
            <w:pPr>
              <w:spacing w:before="120" w:after="120"/>
              <w:rPr>
                <w:rFonts w:eastAsia="Arial"/>
              </w:rPr>
            </w:pPr>
          </w:p>
        </w:tc>
      </w:tr>
    </w:tbl>
    <w:p w14:paraId="075B38E8" w14:textId="77777777" w:rsidR="00174D38" w:rsidRDefault="00174D38"/>
    <w:p w14:paraId="0FD17D14" w14:textId="481F0B6C" w:rsidR="00F52828" w:rsidRDefault="10D79EF0" w:rsidP="00F52828">
      <w:r>
        <w:t>Note: This form can be made available in an interactive digital format and completed electronically.</w:t>
      </w:r>
    </w:p>
    <w:sectPr w:rsidR="00F52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38"/>
    <w:rsid w:val="000D7ED3"/>
    <w:rsid w:val="001038CC"/>
    <w:rsid w:val="00153AC7"/>
    <w:rsid w:val="00174D38"/>
    <w:rsid w:val="001D72A1"/>
    <w:rsid w:val="001E1D1B"/>
    <w:rsid w:val="00234C02"/>
    <w:rsid w:val="00372729"/>
    <w:rsid w:val="005826A3"/>
    <w:rsid w:val="008435F0"/>
    <w:rsid w:val="008D54EA"/>
    <w:rsid w:val="008F4EB3"/>
    <w:rsid w:val="00A775D3"/>
    <w:rsid w:val="00C117B4"/>
    <w:rsid w:val="00C82EF0"/>
    <w:rsid w:val="00CF0081"/>
    <w:rsid w:val="00D9683C"/>
    <w:rsid w:val="00E219F9"/>
    <w:rsid w:val="00EC2A8C"/>
    <w:rsid w:val="00F52828"/>
    <w:rsid w:val="10D79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7585"/>
  <w15:chartTrackingRefBased/>
  <w15:docId w15:val="{CC9C78CB-AB70-4F9C-9DEC-07ECAA73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3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D38"/>
    <w:pPr>
      <w:keepNext/>
      <w:keepLines/>
      <w:spacing w:before="320" w:line="400" w:lineRule="exact"/>
      <w:contextualSpacing/>
      <w:outlineLvl w:val="1"/>
    </w:pPr>
    <w:rPr>
      <w:rFonts w:eastAsiaTheme="majorEastAsia" w:cstheme="majorBidi"/>
      <w:b/>
      <w:bCs/>
      <w:color w:val="004E46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D38"/>
    <w:pPr>
      <w:keepNext/>
      <w:keepLines/>
      <w:spacing w:before="320" w:after="0" w:line="320" w:lineRule="exact"/>
      <w:contextualSpacing/>
      <w:outlineLvl w:val="2"/>
    </w:pPr>
    <w:rPr>
      <w:rFonts w:ascii="Lato Black" w:eastAsiaTheme="majorEastAsia" w:hAnsi="Lato Black" w:cstheme="majorBidi"/>
      <w:b/>
      <w:bCs/>
      <w:caps/>
      <w:color w:val="44546A" w:themeColor="text2"/>
      <w:spacing w:val="30"/>
      <w:sz w:val="20"/>
      <w:szCs w:val="19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4D38"/>
    <w:rPr>
      <w:rFonts w:eastAsiaTheme="majorEastAsia" w:cstheme="majorBidi"/>
      <w:b/>
      <w:bCs/>
      <w:color w:val="004E46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74D38"/>
    <w:rPr>
      <w:rFonts w:ascii="Lato Black" w:eastAsiaTheme="majorEastAsia" w:hAnsi="Lato Black" w:cstheme="majorBidi"/>
      <w:b/>
      <w:bCs/>
      <w:caps/>
      <w:color w:val="44546A" w:themeColor="text2"/>
      <w:spacing w:val="30"/>
      <w:sz w:val="20"/>
      <w:szCs w:val="19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D6EB17A56E424E4A92FB49E13EE34D02" ma:contentTypeVersion="73" ma:contentTypeDescription="" ma:contentTypeScope="" ma:versionID="9b47e6cc5e97abaa823b4b61a9a6e276">
  <xsd:schema xmlns:xsd="http://www.w3.org/2001/XMLSchema" xmlns:xs="http://www.w3.org/2001/XMLSchema" xmlns:p="http://schemas.microsoft.com/office/2006/metadata/properties" xmlns:ns2="6e0bb23b-bbca-4ddc-b100-d632702b4ddc" targetNamespace="http://schemas.microsoft.com/office/2006/metadata/properties" ma:root="true" ma:fieldsID="dfdedc177325764405e2b4d0921146b5" ns2:_="">
    <xsd:import namespace="6e0bb23b-bbca-4ddc-b100-d632702b4dd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b23b-bbca-4ddc-b100-d632702b4dd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ac9e347-7fb0-4d64-a978-49aa383a76e1}" ma:internalName="TaxCatchAll" ma:showField="CatchAllData" ma:web="6e0bb23b-bbca-4ddc-b100-d632702b4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c9e347-7fb0-4d64-a978-49aa383a76e1}" ma:internalName="TaxCatchAllLabel" ma:readOnly="true" ma:showField="CatchAllDataLabel" ma:web="6e0bb23b-bbca-4ddc-b100-d632702b4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318|73076c98-40a4-4a91-8fa0-d8b164290227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bb23b-bbca-4ddc-b100-d632702b4ddc">
      <Value>5</Value>
      <Value>4</Value>
      <Value>3</Value>
      <Value>2</Value>
      <Value>1</Value>
    </TaxCatchAll>
    <eDocs_FileStatus xmlns="6e0bb23b-bbca-4ddc-b100-d632702b4ddc">Live</eDocs_FileStatus>
    <m02c691f3efa402dab5cbaa8c240a9e7 xmlns="6e0bb23b-bbca-4ddc-b100-d632702b4d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050ca488-3679-40a6-a9e9-ecf7a3f79034</TermId>
        </TermInfo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1560e8a3-a2a7-4222-b250-0d8fe0c5f91c</TermId>
        </TermInfo>
      </Terms>
    </m02c691f3efa402dab5cbaa8c240a9e7>
    <eDocs_eFileName xmlns="6e0bb23b-bbca-4ddc-b100-d632702b4ddc">ENT318-004-2021</eDocs_eFileName>
    <fbaa881fc4ae443f9fdafbdd527793df xmlns="6e0bb23b-bbca-4ddc-b100-d632702b4ddc">
      <Terms xmlns="http://schemas.microsoft.com/office/infopath/2007/PartnerControls"/>
    </fbaa881fc4ae443f9fdafbdd527793df>
    <mbbd3fafa5ab4e5eb8a6a5e099cef439 xmlns="6e0bb23b-bbca-4ddc-b100-d632702b4d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eda6ecab-1be4-4ff9-baa9-be209e1a424f</TermId>
        </TermInfo>
      </Terms>
    </mbbd3fafa5ab4e5eb8a6a5e099cef439>
    <h1f8bb4843d6459a8b809123185593c7 xmlns="6e0bb23b-bbca-4ddc-b100-d632702b4d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318</TermName>
          <TermId xmlns="http://schemas.microsoft.com/office/infopath/2007/PartnerControls">73076c98-40a4-4a91-8fa0-d8b164290227</TermId>
        </TermInfo>
      </Terms>
    </h1f8bb4843d6459a8b809123185593c7>
    <nb1b8a72855341e18dd75ce464e281f2 xmlns="6e0bb23b-bbca-4ddc-b100-d632702b4d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a64395a4-af33-4797-8677-16ff10df57b2</TermId>
        </TermInfo>
      </Terms>
    </nb1b8a72855341e18dd75ce464e281f2>
    <_vti_ItemDeclaredRecord xmlns="6e0bb23b-bbca-4ddc-b100-d632702b4ddc" xsi:nil="true"/>
  </documentManagement>
</p:properties>
</file>

<file path=customXml/itemProps1.xml><?xml version="1.0" encoding="utf-8"?>
<ds:datastoreItem xmlns:ds="http://schemas.openxmlformats.org/officeDocument/2006/customXml" ds:itemID="{026AD1CF-BF08-4305-9E12-9B983B724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0C12E-98AB-4B56-96B0-4A41BF3CB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b23b-bbca-4ddc-b100-d632702b4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17F96C-55EC-46D7-8B08-F12DE24115C8}">
  <ds:schemaRefs>
    <ds:schemaRef ds:uri="http://purl.org/dc/elements/1.1/"/>
    <ds:schemaRef ds:uri="http://schemas.microsoft.com/office/2006/metadata/properties"/>
    <ds:schemaRef ds:uri="6e0bb23b-bbca-4ddc-b100-d632702b4d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>DETE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Lynch</dc:creator>
  <cp:keywords/>
  <dc:description/>
  <cp:lastModifiedBy>Nuria De Cos Lara</cp:lastModifiedBy>
  <cp:revision>2</cp:revision>
  <cp:lastPrinted>2024-02-14T15:17:00Z</cp:lastPrinted>
  <dcterms:created xsi:type="dcterms:W3CDTF">2024-04-29T10:55:00Z</dcterms:created>
  <dcterms:modified xsi:type="dcterms:W3CDTF">2024-04-29T10:55:00Z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0x0101000BC94875665D404BB1351B53C41FD2C000D6EB17A56E424E4A92FB49E13EE34D02</vt:lpwstr>
  </property>
  <property fmtid="{D5CDD505-2E9C-101B-9397-08002B2CF9AE}" pid="3" name="eDocs_FileTopics">
    <vt:lpwstr>3;#Legislation|050ca488-3679-40a6-a9e9-ecf7a3f79034;#4;#Policy|1560e8a3-a2a7-4222-b250-0d8fe0c5f91c</vt:lpwstr>
  </property>
  <property fmtid="{D5CDD505-2E9C-101B-9397-08002B2CF9AE}" pid="4" name="eDocs_SecurityClassification">
    <vt:lpwstr>5;#Restricted|eda6ecab-1be4-4ff9-baa9-be209e1a424f</vt:lpwstr>
  </property>
  <property fmtid="{D5CDD505-2E9C-101B-9397-08002B2CF9AE}" pid="5" name="eDocs_DocumentTopics">
    <vt:lpwstr/>
  </property>
  <property fmtid="{D5CDD505-2E9C-101B-9397-08002B2CF9AE}" pid="6" name="eDocs_Year">
    <vt:lpwstr>2;#2021|a64395a4-af33-4797-8677-16ff10df57b2</vt:lpwstr>
  </property>
  <property fmtid="{D5CDD505-2E9C-101B-9397-08002B2CF9AE}" pid="7" name="eDocs_SeriesSubSeries">
    <vt:lpwstr>3;#318|73076c98-40a4-4a91-8fa0-d8b164290227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1;#318|73076c98-40a4-4a91-8fa0-d8b164290227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